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5C5E" w14:textId="77777777" w:rsidR="006A599A" w:rsidRDefault="00BC2638" w:rsidP="00C43CC2">
      <w:pPr>
        <w:jc w:val="center"/>
      </w:pPr>
      <w:r>
        <w:rPr>
          <w:noProof/>
          <w:lang w:eastAsia="fr-FR"/>
        </w:rPr>
        <w:drawing>
          <wp:inline distT="0" distB="0" distL="0" distR="0" wp14:anchorId="7FD99A07" wp14:editId="59F6EA70">
            <wp:extent cx="6300000" cy="1941663"/>
            <wp:effectExtent l="0" t="0" r="5715"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REETS_HDF_RVB_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00000" cy="1941663"/>
                    </a:xfrm>
                    <a:prstGeom prst="rect">
                      <a:avLst/>
                    </a:prstGeom>
                  </pic:spPr>
                </pic:pic>
              </a:graphicData>
            </a:graphic>
          </wp:inline>
        </w:drawing>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237"/>
      </w:tblGrid>
      <w:tr w:rsidR="006A599A" w:rsidRPr="006A599A" w14:paraId="4194ABF9" w14:textId="77777777" w:rsidTr="00C43CC2">
        <w:trPr>
          <w:trHeight w:val="1349"/>
        </w:trPr>
        <w:tc>
          <w:tcPr>
            <w:tcW w:w="3686" w:type="dxa"/>
            <w:shd w:val="clear" w:color="auto" w:fill="auto"/>
          </w:tcPr>
          <w:p w14:paraId="3B29B54E" w14:textId="77777777" w:rsidR="003A79E1" w:rsidRDefault="003A79E1" w:rsidP="00BA3644">
            <w:pPr>
              <w:rPr>
                <w:rFonts w:ascii="Arial Narrow" w:eastAsia="Times New Roman" w:hAnsi="Arial Narrow" w:cs="Times New Roman"/>
                <w:b/>
                <w:bCs/>
                <w:iCs/>
                <w:sz w:val="20"/>
                <w:szCs w:val="20"/>
                <w:lang w:eastAsia="fr-FR"/>
              </w:rPr>
            </w:pPr>
            <w:r w:rsidRPr="003A79E1">
              <w:rPr>
                <w:rFonts w:ascii="Arial Narrow" w:eastAsia="Times New Roman" w:hAnsi="Arial Narrow" w:cs="Times New Roman"/>
                <w:b/>
                <w:bCs/>
                <w:iCs/>
                <w:sz w:val="20"/>
                <w:szCs w:val="20"/>
                <w:lang w:eastAsia="fr-FR"/>
              </w:rPr>
              <w:t>DREETS Hauts-de-France Cité Marianne</w:t>
            </w:r>
          </w:p>
          <w:p w14:paraId="4A1D5823" w14:textId="247D5B4B" w:rsidR="003A79E1" w:rsidRPr="00BA3644" w:rsidRDefault="003A79E1" w:rsidP="003A79E1">
            <w:pPr>
              <w:rPr>
                <w:rFonts w:ascii="Arial Narrow" w:eastAsia="Times New Roman" w:hAnsi="Arial Narrow" w:cs="Times New Roman"/>
                <w:b/>
                <w:bCs/>
                <w:iCs/>
                <w:sz w:val="20"/>
                <w:szCs w:val="20"/>
                <w:lang w:eastAsia="fr-FR"/>
              </w:rPr>
            </w:pPr>
            <w:r>
              <w:rPr>
                <w:rFonts w:ascii="Arial Narrow" w:eastAsia="Times New Roman" w:hAnsi="Arial Narrow" w:cs="Times New Roman"/>
                <w:b/>
                <w:bCs/>
                <w:iCs/>
                <w:sz w:val="20"/>
                <w:szCs w:val="20"/>
                <w:lang w:eastAsia="fr-FR"/>
              </w:rPr>
              <w:t>Service emploi et formation professionnelle</w:t>
            </w:r>
          </w:p>
          <w:p w14:paraId="2C9D9EE1" w14:textId="77777777" w:rsidR="003A79E1" w:rsidRDefault="003A79E1" w:rsidP="00BA3644">
            <w:pPr>
              <w:rPr>
                <w:rFonts w:ascii="Arial Narrow" w:eastAsia="Times New Roman" w:hAnsi="Arial Narrow" w:cs="Times New Roman"/>
                <w:b/>
                <w:bCs/>
                <w:iCs/>
                <w:sz w:val="20"/>
                <w:szCs w:val="20"/>
                <w:lang w:eastAsia="fr-FR"/>
              </w:rPr>
            </w:pPr>
            <w:r w:rsidRPr="003A79E1">
              <w:rPr>
                <w:rFonts w:ascii="Arial Narrow" w:eastAsia="Times New Roman" w:hAnsi="Arial Narrow" w:cs="Times New Roman"/>
                <w:b/>
                <w:bCs/>
                <w:iCs/>
                <w:sz w:val="20"/>
                <w:szCs w:val="20"/>
                <w:lang w:eastAsia="fr-FR"/>
              </w:rPr>
              <w:t xml:space="preserve">2 bd de Strasbourg - BP 90219 </w:t>
            </w:r>
          </w:p>
          <w:p w14:paraId="5DCCAC20" w14:textId="2B8A9F7C" w:rsidR="00BA3644" w:rsidRPr="00BA3644" w:rsidRDefault="003A79E1" w:rsidP="00BA3644">
            <w:pPr>
              <w:rPr>
                <w:rFonts w:ascii="Arial Narrow" w:eastAsia="Times New Roman" w:hAnsi="Arial Narrow" w:cs="Times New Roman"/>
                <w:b/>
                <w:bCs/>
                <w:iCs/>
                <w:sz w:val="20"/>
                <w:szCs w:val="20"/>
                <w:lang w:eastAsia="fr-FR"/>
              </w:rPr>
            </w:pPr>
            <w:r w:rsidRPr="003A79E1">
              <w:rPr>
                <w:rFonts w:ascii="Arial Narrow" w:eastAsia="Times New Roman" w:hAnsi="Arial Narrow" w:cs="Times New Roman"/>
                <w:b/>
                <w:bCs/>
                <w:iCs/>
                <w:sz w:val="20"/>
                <w:szCs w:val="20"/>
                <w:lang w:eastAsia="fr-FR"/>
              </w:rPr>
              <w:t>59019 LILLE Cedex</w:t>
            </w:r>
          </w:p>
          <w:p w14:paraId="0FF4394B" w14:textId="77777777" w:rsidR="00BA3644" w:rsidRPr="00BA3644" w:rsidRDefault="00BA3644" w:rsidP="00BA3644">
            <w:pPr>
              <w:rPr>
                <w:rFonts w:ascii="Arial Narrow" w:eastAsia="Times New Roman" w:hAnsi="Arial Narrow" w:cs="Times New Roman"/>
                <w:b/>
                <w:bCs/>
                <w:iCs/>
                <w:sz w:val="20"/>
                <w:szCs w:val="20"/>
                <w:lang w:eastAsia="fr-FR"/>
              </w:rPr>
            </w:pPr>
            <w:r w:rsidRPr="00BA3644">
              <w:rPr>
                <w:rFonts w:ascii="Arial Narrow" w:eastAsia="Times New Roman" w:hAnsi="Arial Narrow" w:cs="Times New Roman"/>
                <w:b/>
                <w:bCs/>
                <w:iCs/>
                <w:sz w:val="20"/>
                <w:szCs w:val="20"/>
                <w:lang w:eastAsia="fr-FR"/>
              </w:rPr>
              <w:t xml:space="preserve">Ou (selon implantation du site) </w:t>
            </w:r>
          </w:p>
          <w:p w14:paraId="2746BAC7" w14:textId="77777777" w:rsidR="00BA3644" w:rsidRPr="00BA3644" w:rsidRDefault="00BA3644" w:rsidP="00BA3644">
            <w:pPr>
              <w:rPr>
                <w:rFonts w:ascii="Arial Narrow" w:eastAsia="Times New Roman" w:hAnsi="Arial Narrow" w:cs="Times New Roman"/>
                <w:b/>
                <w:bCs/>
                <w:iCs/>
                <w:sz w:val="20"/>
                <w:szCs w:val="20"/>
                <w:lang w:eastAsia="fr-FR"/>
              </w:rPr>
            </w:pPr>
          </w:p>
          <w:p w14:paraId="5F783789" w14:textId="77777777" w:rsidR="00BA3644" w:rsidRPr="00BA3644" w:rsidRDefault="00BA3644" w:rsidP="00BA3644">
            <w:pPr>
              <w:rPr>
                <w:rFonts w:ascii="Arial Narrow" w:eastAsia="Times New Roman" w:hAnsi="Arial Narrow" w:cs="Times New Roman"/>
                <w:b/>
                <w:bCs/>
                <w:iCs/>
                <w:sz w:val="20"/>
                <w:szCs w:val="20"/>
                <w:lang w:eastAsia="fr-FR"/>
              </w:rPr>
            </w:pPr>
            <w:r w:rsidRPr="00BA3644">
              <w:rPr>
                <w:rFonts w:ascii="Arial Narrow" w:eastAsia="Times New Roman" w:hAnsi="Arial Narrow" w:cs="Times New Roman"/>
                <w:b/>
                <w:bCs/>
                <w:iCs/>
                <w:sz w:val="20"/>
                <w:szCs w:val="20"/>
                <w:lang w:eastAsia="fr-FR"/>
              </w:rPr>
              <w:t xml:space="preserve">40 rue de la </w:t>
            </w:r>
            <w:proofErr w:type="gramStart"/>
            <w:r w:rsidRPr="00BA3644">
              <w:rPr>
                <w:rFonts w:ascii="Arial Narrow" w:eastAsia="Times New Roman" w:hAnsi="Arial Narrow" w:cs="Times New Roman"/>
                <w:b/>
                <w:bCs/>
                <w:iCs/>
                <w:sz w:val="20"/>
                <w:szCs w:val="20"/>
                <w:lang w:eastAsia="fr-FR"/>
              </w:rPr>
              <w:t>Vallée  CS</w:t>
            </w:r>
            <w:proofErr w:type="gramEnd"/>
            <w:r w:rsidRPr="00BA3644">
              <w:rPr>
                <w:rFonts w:ascii="Arial Narrow" w:eastAsia="Times New Roman" w:hAnsi="Arial Narrow" w:cs="Times New Roman"/>
                <w:b/>
                <w:bCs/>
                <w:iCs/>
                <w:sz w:val="20"/>
                <w:szCs w:val="20"/>
                <w:lang w:eastAsia="fr-FR"/>
              </w:rPr>
              <w:t xml:space="preserve"> 54203</w:t>
            </w:r>
          </w:p>
          <w:p w14:paraId="21F77B68" w14:textId="77777777" w:rsidR="006A599A" w:rsidRPr="006A599A" w:rsidRDefault="00BA3644" w:rsidP="00BA3644">
            <w:pPr>
              <w:rPr>
                <w:rFonts w:ascii="Arial Narrow" w:eastAsia="Times New Roman" w:hAnsi="Arial Narrow" w:cs="Times New Roman"/>
                <w:b/>
                <w:sz w:val="20"/>
                <w:szCs w:val="20"/>
                <w:lang w:eastAsia="fr-FR"/>
              </w:rPr>
            </w:pPr>
            <w:r w:rsidRPr="00BA3644">
              <w:rPr>
                <w:rFonts w:ascii="Arial Narrow" w:eastAsia="Times New Roman" w:hAnsi="Arial Narrow" w:cs="Times New Roman"/>
                <w:b/>
                <w:bCs/>
                <w:iCs/>
                <w:sz w:val="20"/>
                <w:szCs w:val="20"/>
                <w:lang w:eastAsia="fr-FR"/>
              </w:rPr>
              <w:t>80042 Amiens Cedex</w:t>
            </w:r>
          </w:p>
        </w:tc>
        <w:tc>
          <w:tcPr>
            <w:tcW w:w="6237" w:type="dxa"/>
            <w:shd w:val="clear" w:color="auto" w:fill="auto"/>
          </w:tcPr>
          <w:p w14:paraId="2E460931" w14:textId="77777777" w:rsidR="006A599A" w:rsidRPr="006A599A" w:rsidRDefault="00213304" w:rsidP="006A599A">
            <w:pPr>
              <w:jc w:val="center"/>
              <w:rPr>
                <w:rFonts w:ascii="Arial Narrow" w:eastAsia="Times New Roman" w:hAnsi="Arial Narrow" w:cs="Times New Roman"/>
                <w:b/>
                <w:sz w:val="24"/>
                <w:szCs w:val="24"/>
                <w:lang w:eastAsia="fr-FR"/>
              </w:rPr>
            </w:pPr>
            <w:r w:rsidRPr="006A599A">
              <w:rPr>
                <w:rFonts w:ascii="Arial Narrow" w:eastAsia="Times New Roman" w:hAnsi="Arial Narrow" w:cs="Times New Roman"/>
                <w:b/>
                <w:sz w:val="24"/>
                <w:szCs w:val="24"/>
                <w:lang w:eastAsia="fr-FR"/>
              </w:rPr>
              <w:t xml:space="preserve">DEMANDE DE PROROGATION </w:t>
            </w:r>
            <w:r w:rsidR="006A599A" w:rsidRPr="006A599A">
              <w:rPr>
                <w:rFonts w:ascii="Arial Narrow" w:eastAsia="Times New Roman" w:hAnsi="Arial Narrow" w:cs="Times New Roman"/>
                <w:b/>
                <w:sz w:val="24"/>
                <w:szCs w:val="24"/>
                <w:lang w:eastAsia="fr-FR"/>
              </w:rPr>
              <w:t>D'AGR</w:t>
            </w:r>
            <w:r>
              <w:rPr>
                <w:rFonts w:ascii="Arial Narrow" w:eastAsia="Times New Roman" w:hAnsi="Arial Narrow" w:cs="Times New Roman"/>
                <w:b/>
                <w:sz w:val="24"/>
                <w:szCs w:val="24"/>
                <w:lang w:eastAsia="fr-FR"/>
              </w:rPr>
              <w:t>É</w:t>
            </w:r>
            <w:r w:rsidR="006A599A" w:rsidRPr="006A599A">
              <w:rPr>
                <w:rFonts w:ascii="Arial Narrow" w:eastAsia="Times New Roman" w:hAnsi="Arial Narrow" w:cs="Times New Roman"/>
                <w:b/>
                <w:sz w:val="24"/>
                <w:szCs w:val="24"/>
                <w:lang w:eastAsia="fr-FR"/>
              </w:rPr>
              <w:t>MENT</w:t>
            </w:r>
          </w:p>
          <w:p w14:paraId="4FDB706C" w14:textId="77777777" w:rsidR="006A599A" w:rsidRDefault="006A599A" w:rsidP="006A599A">
            <w:pPr>
              <w:jc w:val="center"/>
              <w:rPr>
                <w:rFonts w:ascii="Arial Narrow" w:eastAsia="Times New Roman" w:hAnsi="Arial Narrow" w:cs="Times New Roman"/>
                <w:b/>
                <w:sz w:val="24"/>
                <w:szCs w:val="24"/>
                <w:lang w:eastAsia="fr-FR"/>
              </w:rPr>
            </w:pPr>
            <w:r w:rsidRPr="006A599A">
              <w:rPr>
                <w:rFonts w:ascii="Arial Narrow" w:eastAsia="Times New Roman" w:hAnsi="Arial Narrow" w:cs="Times New Roman"/>
                <w:b/>
                <w:sz w:val="24"/>
                <w:szCs w:val="24"/>
                <w:lang w:eastAsia="fr-FR"/>
              </w:rPr>
              <w:t xml:space="preserve"> </w:t>
            </w:r>
          </w:p>
          <w:p w14:paraId="3074ADFC" w14:textId="77777777" w:rsidR="006A599A" w:rsidRPr="00DB11DA" w:rsidRDefault="00DB11DA" w:rsidP="006A599A">
            <w:pPr>
              <w:jc w:val="center"/>
              <w:rPr>
                <w:rFonts w:ascii="Arial Narrow" w:eastAsia="Times New Roman" w:hAnsi="Arial Narrow" w:cs="Times New Roman"/>
                <w:sz w:val="20"/>
                <w:szCs w:val="20"/>
                <w:lang w:eastAsia="fr-FR"/>
              </w:rPr>
            </w:pPr>
            <w:r w:rsidRPr="00DB11DA">
              <w:rPr>
                <w:rFonts w:ascii="Arial Narrow" w:eastAsia="Times New Roman" w:hAnsi="Arial Narrow" w:cs="Times New Roman"/>
                <w:sz w:val="24"/>
                <w:szCs w:val="24"/>
                <w:lang w:eastAsia="fr-FR"/>
              </w:rPr>
              <w:t>Pour organiser des sessions d’examen conduisant au titre professionnel du ministère du travail, de l’emploi et de l’insertion</w:t>
            </w:r>
          </w:p>
          <w:p w14:paraId="074372B8" w14:textId="77777777" w:rsidR="006A599A" w:rsidRPr="006A599A" w:rsidRDefault="006A599A" w:rsidP="00C43CC2">
            <w:pPr>
              <w:jc w:val="center"/>
              <w:rPr>
                <w:rFonts w:ascii="Arial Narrow" w:eastAsia="Times New Roman" w:hAnsi="Arial Narrow" w:cs="Times New Roman"/>
                <w:sz w:val="24"/>
                <w:szCs w:val="24"/>
                <w:lang w:eastAsia="fr-FR"/>
              </w:rPr>
            </w:pPr>
            <w:r w:rsidRPr="006A599A">
              <w:rPr>
                <w:rFonts w:ascii="Arial Narrow" w:eastAsia="Times New Roman" w:hAnsi="Arial Narrow" w:cs="Times New Roman"/>
                <w:sz w:val="20"/>
                <w:szCs w:val="20"/>
                <w:lang w:eastAsia="fr-FR"/>
              </w:rPr>
              <w:t>(ou au certificat complémentaire de spécialisation (CCS))</w:t>
            </w:r>
          </w:p>
        </w:tc>
      </w:tr>
    </w:tbl>
    <w:p w14:paraId="7F9652F5" w14:textId="77777777" w:rsidR="006A599A" w:rsidRDefault="006A599A"/>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6A599A" w:rsidRPr="00DF63E7" w14:paraId="6ABA693D" w14:textId="77777777" w:rsidTr="00C43CC2">
        <w:trPr>
          <w:trHeight w:val="1401"/>
        </w:trPr>
        <w:tc>
          <w:tcPr>
            <w:tcW w:w="9889" w:type="dxa"/>
            <w:shd w:val="clear" w:color="auto" w:fill="auto"/>
          </w:tcPr>
          <w:p w14:paraId="44F98999" w14:textId="77777777" w:rsidR="006A599A" w:rsidRPr="00DF63E7" w:rsidRDefault="006A599A" w:rsidP="00BC5206">
            <w:pPr>
              <w:jc w:val="center"/>
              <w:rPr>
                <w:rFonts w:ascii="Arial Narrow" w:hAnsi="Arial Narrow"/>
                <w:b/>
                <w:i/>
              </w:rPr>
            </w:pPr>
            <w:r w:rsidRPr="00DF63E7">
              <w:rPr>
                <w:rFonts w:ascii="Arial Narrow" w:hAnsi="Arial Narrow"/>
                <w:b/>
                <w:i/>
              </w:rPr>
              <w:t>A renseigner obligatoirement</w:t>
            </w:r>
          </w:p>
          <w:p w14:paraId="34209184" w14:textId="77777777" w:rsidR="000909C9" w:rsidRDefault="000909C9" w:rsidP="000909C9">
            <w:pPr>
              <w:rPr>
                <w:rFonts w:eastAsia="Times New Roman" w:cstheme="minorHAnsi"/>
                <w:sz w:val="20"/>
                <w:szCs w:val="20"/>
                <w:lang w:eastAsia="fr-FR"/>
              </w:rPr>
            </w:pPr>
            <w:r w:rsidRPr="00A7256A">
              <w:rPr>
                <w:rFonts w:eastAsia="Times New Roman" w:cstheme="minorHAnsi"/>
                <w:sz w:val="20"/>
                <w:szCs w:val="20"/>
                <w:lang w:eastAsia="fr-FR"/>
              </w:rPr>
              <w:t xml:space="preserve">Le plateau technique répond toujours au </w:t>
            </w:r>
            <w:r>
              <w:rPr>
                <w:rFonts w:eastAsia="Times New Roman" w:cstheme="minorHAnsi"/>
                <w:sz w:val="20"/>
                <w:szCs w:val="20"/>
                <w:lang w:eastAsia="fr-FR"/>
              </w:rPr>
              <w:t>référentiel d'évaluation (</w:t>
            </w:r>
            <w:proofErr w:type="gramStart"/>
            <w:r w:rsidRPr="00A7256A">
              <w:rPr>
                <w:rFonts w:eastAsia="Times New Roman" w:cstheme="minorHAnsi"/>
                <w:sz w:val="20"/>
                <w:szCs w:val="20"/>
                <w:lang w:eastAsia="fr-FR"/>
              </w:rPr>
              <w:t>RE</w:t>
            </w:r>
            <w:r>
              <w:rPr>
                <w:rFonts w:eastAsia="Times New Roman" w:cstheme="minorHAnsi"/>
                <w:sz w:val="20"/>
                <w:szCs w:val="20"/>
                <w:lang w:eastAsia="fr-FR"/>
              </w:rPr>
              <w:t xml:space="preserve"> )</w:t>
            </w:r>
            <w:proofErr w:type="gramEnd"/>
            <w:r>
              <w:t xml:space="preserve"> </w:t>
            </w:r>
            <w:r w:rsidRPr="00604514">
              <w:rPr>
                <w:rFonts w:eastAsia="Times New Roman" w:cstheme="minorHAnsi"/>
                <w:sz w:val="20"/>
                <w:szCs w:val="20"/>
                <w:vertAlign w:val="superscript"/>
                <w:lang w:eastAsia="fr-FR"/>
              </w:rPr>
              <w:t>1</w:t>
            </w:r>
            <w:r>
              <w:rPr>
                <w:rFonts w:eastAsia="Times New Roman" w:cstheme="minorHAnsi"/>
                <w:sz w:val="20"/>
                <w:szCs w:val="20"/>
                <w:lang w:eastAsia="fr-FR"/>
              </w:rPr>
              <w:t xml:space="preserve"> et à la demande initiale d’agrément</w:t>
            </w:r>
            <w:r w:rsidRPr="00E0698A">
              <w:rPr>
                <w:rFonts w:eastAsia="Times New Roman" w:cstheme="minorHAnsi"/>
                <w:sz w:val="20"/>
                <w:szCs w:val="20"/>
                <w:vertAlign w:val="superscript"/>
                <w:lang w:eastAsia="fr-FR"/>
              </w:rPr>
              <w:t xml:space="preserve">2 </w:t>
            </w:r>
            <w:r>
              <w:rPr>
                <w:rFonts w:eastAsia="Times New Roman" w:cstheme="minorHAnsi"/>
                <w:sz w:val="20"/>
                <w:szCs w:val="20"/>
                <w:lang w:eastAsia="fr-FR"/>
              </w:rPr>
              <w:t>oui / non</w:t>
            </w:r>
            <w:r>
              <w:rPr>
                <w:rFonts w:eastAsia="Times New Roman" w:cstheme="minorHAnsi"/>
                <w:sz w:val="20"/>
                <w:szCs w:val="20"/>
                <w:vertAlign w:val="superscript"/>
                <w:lang w:eastAsia="fr-FR"/>
              </w:rPr>
              <w:t>3</w:t>
            </w:r>
          </w:p>
          <w:p w14:paraId="607B541C" w14:textId="77777777" w:rsidR="000909C9" w:rsidRDefault="000909C9" w:rsidP="000909C9">
            <w:pPr>
              <w:rPr>
                <w:rFonts w:eastAsia="Times New Roman" w:cstheme="minorHAnsi"/>
                <w:i/>
                <w:sz w:val="18"/>
                <w:szCs w:val="18"/>
                <w:lang w:eastAsia="fr-FR"/>
              </w:rPr>
            </w:pPr>
            <w:r>
              <w:rPr>
                <w:rFonts w:eastAsia="Times New Roman" w:cstheme="minorHAnsi"/>
                <w:i/>
                <w:sz w:val="18"/>
                <w:szCs w:val="18"/>
                <w:lang w:eastAsia="fr-FR"/>
              </w:rPr>
              <w:t>(</w:t>
            </w:r>
            <w:r w:rsidRPr="00604514">
              <w:rPr>
                <w:rFonts w:eastAsia="Times New Roman" w:cstheme="minorHAnsi"/>
                <w:i/>
                <w:sz w:val="18"/>
                <w:szCs w:val="18"/>
                <w:vertAlign w:val="superscript"/>
                <w:lang w:eastAsia="fr-FR"/>
              </w:rPr>
              <w:t>1</w:t>
            </w:r>
            <w:r>
              <w:rPr>
                <w:rFonts w:eastAsia="Times New Roman" w:cstheme="minorHAnsi"/>
                <w:i/>
                <w:sz w:val="18"/>
                <w:szCs w:val="18"/>
                <w:lang w:eastAsia="fr-FR"/>
              </w:rPr>
              <w:t xml:space="preserve"> </w:t>
            </w:r>
            <w:r w:rsidRPr="00B76902">
              <w:rPr>
                <w:rFonts w:eastAsia="Times New Roman" w:cstheme="minorHAnsi"/>
                <w:i/>
                <w:sz w:val="18"/>
                <w:szCs w:val="18"/>
                <w:lang w:eastAsia="fr-FR"/>
              </w:rPr>
              <w:t>Si non faire un nouve</w:t>
            </w:r>
            <w:r>
              <w:rPr>
                <w:rFonts w:eastAsia="Times New Roman" w:cstheme="minorHAnsi"/>
                <w:i/>
                <w:sz w:val="18"/>
                <w:szCs w:val="18"/>
                <w:lang w:eastAsia="fr-FR"/>
              </w:rPr>
              <w:t>au dossier complet de</w:t>
            </w:r>
            <w:r w:rsidRPr="00B76902">
              <w:rPr>
                <w:rFonts w:eastAsia="Times New Roman" w:cstheme="minorHAnsi"/>
                <w:i/>
                <w:sz w:val="18"/>
                <w:szCs w:val="18"/>
                <w:lang w:eastAsia="fr-FR"/>
              </w:rPr>
              <w:t xml:space="preserve"> demande d'agrément </w:t>
            </w:r>
            <w:r>
              <w:rPr>
                <w:rFonts w:eastAsia="Times New Roman" w:cstheme="minorHAnsi"/>
                <w:i/>
                <w:sz w:val="18"/>
                <w:szCs w:val="18"/>
                <w:lang w:eastAsia="fr-FR"/>
              </w:rPr>
              <w:t>en utilisant</w:t>
            </w:r>
            <w:r w:rsidRPr="00B76902">
              <w:rPr>
                <w:rFonts w:eastAsia="Times New Roman" w:cstheme="minorHAnsi"/>
                <w:i/>
                <w:sz w:val="18"/>
                <w:szCs w:val="18"/>
                <w:lang w:eastAsia="fr-FR"/>
              </w:rPr>
              <w:t xml:space="preserve"> le formulaire </w:t>
            </w:r>
            <w:proofErr w:type="gramStart"/>
            <w:r w:rsidRPr="00B76902">
              <w:rPr>
                <w:rFonts w:eastAsia="Times New Roman" w:cstheme="minorHAnsi"/>
                <w:i/>
                <w:sz w:val="18"/>
                <w:szCs w:val="18"/>
                <w:lang w:eastAsia="fr-FR"/>
              </w:rPr>
              <w:t>consacré</w:t>
            </w:r>
            <w:r>
              <w:rPr>
                <w:rFonts w:eastAsia="Times New Roman" w:cstheme="minorHAnsi"/>
                <w:i/>
                <w:sz w:val="18"/>
                <w:szCs w:val="18"/>
                <w:lang w:eastAsia="fr-FR"/>
              </w:rPr>
              <w:t xml:space="preserve"> )</w:t>
            </w:r>
            <w:proofErr w:type="gramEnd"/>
          </w:p>
          <w:p w14:paraId="7656AA3C" w14:textId="77777777" w:rsidR="000909C9" w:rsidRDefault="000909C9" w:rsidP="000909C9">
            <w:pPr>
              <w:rPr>
                <w:rFonts w:eastAsia="Times New Roman" w:cstheme="minorHAnsi"/>
                <w:i/>
                <w:sz w:val="18"/>
                <w:szCs w:val="18"/>
                <w:lang w:eastAsia="fr-FR"/>
              </w:rPr>
            </w:pPr>
            <w:proofErr w:type="gramStart"/>
            <w:r>
              <w:rPr>
                <w:rFonts w:eastAsia="Times New Roman" w:cstheme="minorHAnsi"/>
                <w:i/>
                <w:sz w:val="18"/>
                <w:szCs w:val="18"/>
                <w:lang w:eastAsia="fr-FR"/>
              </w:rPr>
              <w:t xml:space="preserve">( </w:t>
            </w:r>
            <w:r w:rsidRPr="00E0698A">
              <w:rPr>
                <w:rFonts w:eastAsia="Times New Roman" w:cstheme="minorHAnsi"/>
                <w:sz w:val="20"/>
                <w:szCs w:val="20"/>
                <w:vertAlign w:val="superscript"/>
                <w:lang w:eastAsia="fr-FR"/>
              </w:rPr>
              <w:t>2</w:t>
            </w:r>
            <w:proofErr w:type="gramEnd"/>
            <w:r>
              <w:rPr>
                <w:rFonts w:eastAsia="Times New Roman" w:cstheme="minorHAnsi"/>
                <w:i/>
                <w:sz w:val="18"/>
                <w:szCs w:val="18"/>
                <w:lang w:eastAsia="fr-FR"/>
              </w:rPr>
              <w:t xml:space="preserve"> Si l’adresse a changé cela implique de redemander l’agrément selon ARTicle1 de l’arrêté du </w:t>
            </w:r>
            <w:r w:rsidRPr="00E0698A">
              <w:rPr>
                <w:rFonts w:eastAsia="Times New Roman" w:cstheme="minorHAnsi"/>
                <w:i/>
                <w:sz w:val="18"/>
                <w:szCs w:val="18"/>
                <w:lang w:eastAsia="fr-FR"/>
              </w:rPr>
              <w:t>21 juillet 2016 relatif aux modalités d’agrément</w:t>
            </w:r>
            <w:r>
              <w:rPr>
                <w:rFonts w:eastAsia="Times New Roman" w:cstheme="minorHAnsi"/>
                <w:i/>
                <w:sz w:val="18"/>
                <w:szCs w:val="18"/>
                <w:lang w:eastAsia="fr-FR"/>
              </w:rPr>
              <w:t>…)</w:t>
            </w:r>
          </w:p>
          <w:p w14:paraId="75CDA77F" w14:textId="77777777" w:rsidR="000909C9" w:rsidRDefault="000909C9" w:rsidP="000909C9">
            <w:pPr>
              <w:rPr>
                <w:rFonts w:eastAsia="Times New Roman" w:cstheme="minorHAnsi"/>
                <w:i/>
                <w:sz w:val="18"/>
                <w:szCs w:val="18"/>
                <w:lang w:eastAsia="fr-FR"/>
              </w:rPr>
            </w:pPr>
            <w:r w:rsidRPr="005642C1">
              <w:rPr>
                <w:rFonts w:eastAsia="Times New Roman" w:cstheme="minorHAnsi"/>
                <w:i/>
                <w:sz w:val="18"/>
                <w:szCs w:val="18"/>
                <w:lang w:eastAsia="fr-FR"/>
              </w:rPr>
              <w:t>(</w:t>
            </w:r>
            <w:r>
              <w:rPr>
                <w:rFonts w:eastAsia="Times New Roman" w:cstheme="minorHAnsi"/>
                <w:i/>
                <w:sz w:val="18"/>
                <w:szCs w:val="18"/>
                <w:vertAlign w:val="superscript"/>
                <w:lang w:eastAsia="fr-FR"/>
              </w:rPr>
              <w:t>3</w:t>
            </w:r>
            <w:r w:rsidRPr="00D32985">
              <w:rPr>
                <w:rFonts w:eastAsia="Times New Roman" w:cstheme="minorHAnsi"/>
                <w:i/>
                <w:sz w:val="18"/>
                <w:szCs w:val="18"/>
                <w:lang w:eastAsia="fr-FR"/>
              </w:rPr>
              <w:t>si le nombre maximal prévisionnel de candidats par session diffère de la demande initiale, cela fera l’objet d’une nouvelle décision</w:t>
            </w:r>
          </w:p>
          <w:p w14:paraId="6D9F9BF5" w14:textId="77777777" w:rsidR="000909C9" w:rsidRPr="00D32985" w:rsidRDefault="000909C9" w:rsidP="000909C9">
            <w:pPr>
              <w:rPr>
                <w:rFonts w:eastAsia="Times New Roman" w:cstheme="minorHAnsi"/>
                <w:i/>
                <w:sz w:val="18"/>
                <w:szCs w:val="18"/>
                <w:lang w:eastAsia="fr-FR"/>
              </w:rPr>
            </w:pPr>
            <w:r>
              <w:rPr>
                <w:rFonts w:eastAsia="Times New Roman" w:cstheme="minorHAnsi"/>
                <w:i/>
                <w:sz w:val="18"/>
                <w:szCs w:val="18"/>
                <w:lang w:eastAsia="fr-FR"/>
              </w:rPr>
              <w:t>Joindre éventuellement photo des modifications et un planning d’organisation correspondant au nombre de candidats))</w:t>
            </w:r>
          </w:p>
          <w:p w14:paraId="1F2F0AB4" w14:textId="77777777" w:rsidR="006A599A" w:rsidRPr="00DF63E7" w:rsidRDefault="006A599A" w:rsidP="00A82367">
            <w:pPr>
              <w:rPr>
                <w:rFonts w:ascii="Arial Narrow" w:hAnsi="Arial Narrow"/>
                <w:b/>
              </w:rPr>
            </w:pPr>
          </w:p>
        </w:tc>
      </w:tr>
    </w:tbl>
    <w:p w14:paraId="0C643ECD" w14:textId="77777777" w:rsidR="00E8256E" w:rsidRDefault="00E8256E" w:rsidP="00A82367">
      <w:pPr>
        <w:rPr>
          <w:rFonts w:ascii="Arial Narrow" w:eastAsia="Times New Roman" w:hAnsi="Arial Narrow" w:cs="Times New Roman"/>
          <w:b/>
          <w:i/>
          <w:sz w:val="20"/>
          <w:szCs w:val="20"/>
          <w:lang w:eastAsia="fr-FR"/>
        </w:rPr>
      </w:pPr>
    </w:p>
    <w:p w14:paraId="7CC9F8B0" w14:textId="77777777" w:rsidR="00BC2638" w:rsidRPr="00BC2638" w:rsidRDefault="006A599A" w:rsidP="00BC2638">
      <w:r w:rsidRPr="006A599A">
        <w:rPr>
          <w:rFonts w:eastAsia="Times New Roman" w:cstheme="minorHAnsi"/>
          <w:b/>
          <w:i/>
          <w:sz w:val="20"/>
          <w:szCs w:val="20"/>
          <w:lang w:eastAsia="fr-FR"/>
        </w:rPr>
        <w:t>Textes de référence :</w:t>
      </w:r>
      <w:r w:rsidR="008C1F14" w:rsidRPr="008C1F14">
        <w:rPr>
          <w:rFonts w:eastAsia="Times New Roman" w:cstheme="minorHAnsi"/>
          <w:i/>
          <w:sz w:val="20"/>
          <w:szCs w:val="20"/>
          <w:lang w:eastAsia="fr-FR"/>
        </w:rPr>
        <w:t xml:space="preserve"> </w:t>
      </w:r>
    </w:p>
    <w:p w14:paraId="6B567D4F" w14:textId="77777777" w:rsidR="00BC2638" w:rsidRPr="00BC2638" w:rsidRDefault="00000000" w:rsidP="00BC2638">
      <w:pPr>
        <w:rPr>
          <w:sz w:val="20"/>
          <w:szCs w:val="20"/>
        </w:rPr>
      </w:pPr>
      <w:hyperlink r:id="rId6" w:tgtFrame="_blank" w:history="1">
        <w:r w:rsidR="00BC2638" w:rsidRPr="00BC2638">
          <w:rPr>
            <w:rStyle w:val="Lienhypertexte"/>
            <w:sz w:val="20"/>
            <w:szCs w:val="20"/>
          </w:rPr>
          <w:t>Décret n°2016-954 du 11 juillet 2016 relatif au titre professionnel délivré par le ministre du travail</w:t>
        </w:r>
      </w:hyperlink>
    </w:p>
    <w:p w14:paraId="701225D3" w14:textId="77777777" w:rsidR="00BC2638" w:rsidRPr="00BC2638" w:rsidRDefault="00000000" w:rsidP="00BC2638">
      <w:pPr>
        <w:rPr>
          <w:sz w:val="20"/>
          <w:szCs w:val="20"/>
        </w:rPr>
      </w:pPr>
      <w:hyperlink r:id="rId7" w:tgtFrame="_blank" w:history="1">
        <w:r w:rsidR="00BC2638" w:rsidRPr="00BC2638">
          <w:rPr>
            <w:rStyle w:val="Lienhypertexte"/>
            <w:sz w:val="20"/>
            <w:szCs w:val="20"/>
          </w:rPr>
          <w:t>Arrêté du 21 juillet 2016 portant règlement général des sessions d’examen pour l’obtention du titre professionnel</w:t>
        </w:r>
      </w:hyperlink>
    </w:p>
    <w:p w14:paraId="0341FFAD" w14:textId="77777777" w:rsidR="00BC2638" w:rsidRPr="00BC2638" w:rsidRDefault="00000000" w:rsidP="00BC2638">
      <w:pPr>
        <w:rPr>
          <w:sz w:val="20"/>
          <w:szCs w:val="20"/>
        </w:rPr>
      </w:pPr>
      <w:hyperlink r:id="rId8" w:tgtFrame="_blank" w:history="1">
        <w:r w:rsidR="00BC2638" w:rsidRPr="00BC2638">
          <w:rPr>
            <w:rStyle w:val="Lienhypertexte"/>
            <w:sz w:val="20"/>
            <w:szCs w:val="20"/>
          </w:rPr>
          <w:t>Arrêté du 22 décembre 2015 relatif aux conditions de délivrance du titre professionnel</w:t>
        </w:r>
      </w:hyperlink>
    </w:p>
    <w:p w14:paraId="15FA323E" w14:textId="77777777" w:rsidR="00BC2638" w:rsidRPr="00BC2638" w:rsidRDefault="00000000" w:rsidP="00BC2638">
      <w:hyperlink r:id="rId9" w:tgtFrame="_blank" w:history="1">
        <w:r w:rsidR="00BC2638" w:rsidRPr="00BC2638">
          <w:rPr>
            <w:rStyle w:val="Lienhypertexte"/>
            <w:sz w:val="20"/>
            <w:szCs w:val="20"/>
          </w:rPr>
          <w:t>Arrêté du 21 juillet 2016 relatif aux modalités d’agrément des organismes visés à l’article 338-8 du code de l’éducation</w:t>
        </w:r>
      </w:hyperlink>
    </w:p>
    <w:p w14:paraId="3A663650" w14:textId="77777777" w:rsidR="006A599A" w:rsidRPr="00E8256E" w:rsidRDefault="00BC2638" w:rsidP="00BC2638">
      <w:pPr>
        <w:rPr>
          <w:rFonts w:eastAsia="Times New Roman" w:cstheme="minorHAnsi"/>
          <w:sz w:val="20"/>
          <w:szCs w:val="20"/>
          <w:lang w:eastAsia="fr-FR"/>
        </w:rPr>
      </w:pPr>
      <w:r w:rsidRPr="00BC2638">
        <w:rPr>
          <w:b/>
        </w:rPr>
        <w:t xml:space="preserve"> </w:t>
      </w:r>
      <w:r w:rsidR="00E8256E" w:rsidRPr="00E8256E">
        <w:rPr>
          <w:rFonts w:eastAsia="Times New Roman" w:cstheme="minorHAnsi"/>
          <w:b/>
          <w:sz w:val="20"/>
          <w:szCs w:val="20"/>
          <w:lang w:eastAsia="fr-FR"/>
        </w:rPr>
        <w:t>1</w:t>
      </w:r>
      <w:r w:rsidR="006A599A" w:rsidRPr="006A599A">
        <w:rPr>
          <w:rFonts w:eastAsia="Times New Roman" w:cstheme="minorHAnsi"/>
          <w:b/>
          <w:sz w:val="20"/>
          <w:szCs w:val="20"/>
          <w:lang w:eastAsia="fr-FR"/>
        </w:rPr>
        <w:t>. Identification du centre agréé</w:t>
      </w:r>
      <w:r w:rsidR="006A599A" w:rsidRPr="006A599A">
        <w:rPr>
          <w:rFonts w:eastAsia="Times New Roman" w:cstheme="minorHAnsi"/>
          <w:sz w:val="20"/>
          <w:szCs w:val="20"/>
          <w:lang w:eastAsia="fr-FR"/>
        </w:rPr>
        <w:t xml:space="preserve"> :</w:t>
      </w:r>
    </w:p>
    <w:p w14:paraId="7E3E77F8" w14:textId="77777777" w:rsidR="00210355" w:rsidRPr="00E8256E" w:rsidRDefault="00210355" w:rsidP="006A599A">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r w:rsidRPr="006A599A">
        <w:rPr>
          <w:rFonts w:eastAsia="Times New Roman" w:cstheme="minorHAnsi"/>
          <w:sz w:val="20"/>
          <w:szCs w:val="20"/>
          <w:lang w:eastAsia="fr-FR"/>
        </w:rPr>
        <w:t xml:space="preserve">N° SIRET : </w:t>
      </w:r>
    </w:p>
    <w:p w14:paraId="3D8D6E4A" w14:textId="77777777" w:rsidR="00E8256E" w:rsidRPr="00E8256E" w:rsidRDefault="00E8256E" w:rsidP="006A599A">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r w:rsidRPr="00E8256E">
        <w:rPr>
          <w:rFonts w:eastAsia="Times New Roman" w:cstheme="minorHAnsi"/>
          <w:sz w:val="20"/>
          <w:szCs w:val="20"/>
          <w:lang w:eastAsia="fr-FR"/>
        </w:rPr>
        <w:t xml:space="preserve"> </w:t>
      </w:r>
    </w:p>
    <w:p w14:paraId="75CCD6D6" w14:textId="77777777" w:rsidR="00210355" w:rsidRPr="00E8256E" w:rsidRDefault="00210355" w:rsidP="006A599A">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r w:rsidRPr="00E8256E">
        <w:rPr>
          <w:rFonts w:eastAsia="Times New Roman" w:cstheme="minorHAnsi"/>
          <w:sz w:val="20"/>
          <w:szCs w:val="20"/>
          <w:lang w:eastAsia="fr-FR"/>
        </w:rPr>
        <w:t>Nom :</w:t>
      </w:r>
    </w:p>
    <w:p w14:paraId="4E5AB44C" w14:textId="77777777" w:rsidR="00210355" w:rsidRPr="00E8256E" w:rsidRDefault="00210355" w:rsidP="006A599A">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r w:rsidRPr="00E8256E">
        <w:rPr>
          <w:rFonts w:eastAsia="Times New Roman" w:cstheme="minorHAnsi"/>
          <w:sz w:val="20"/>
          <w:szCs w:val="20"/>
          <w:lang w:eastAsia="fr-FR"/>
        </w:rPr>
        <w:t>Adresse :</w:t>
      </w:r>
    </w:p>
    <w:p w14:paraId="08C39876" w14:textId="77777777" w:rsidR="00210355" w:rsidRPr="00E8256E" w:rsidRDefault="00210355" w:rsidP="006A599A">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r w:rsidRPr="00E8256E">
        <w:rPr>
          <w:rFonts w:eastAsia="Times New Roman" w:cstheme="minorHAnsi"/>
          <w:sz w:val="20"/>
          <w:szCs w:val="20"/>
          <w:lang w:eastAsia="fr-FR"/>
        </w:rPr>
        <w:t>Nom du représentant du siège social ou centre :</w:t>
      </w:r>
    </w:p>
    <w:p w14:paraId="52BC99F8" w14:textId="77777777" w:rsidR="00210355" w:rsidRPr="006A599A" w:rsidRDefault="00210355" w:rsidP="006A599A">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r w:rsidRPr="00E8256E">
        <w:rPr>
          <w:rFonts w:eastAsia="Times New Roman" w:cstheme="minorHAnsi"/>
          <w:sz w:val="20"/>
          <w:szCs w:val="20"/>
          <w:lang w:eastAsia="fr-FR"/>
        </w:rPr>
        <w:t>Téléphone :</w:t>
      </w:r>
      <w:r w:rsidRPr="00E8256E">
        <w:rPr>
          <w:rFonts w:eastAsia="Times New Roman" w:cstheme="minorHAnsi"/>
          <w:sz w:val="20"/>
          <w:szCs w:val="20"/>
          <w:lang w:eastAsia="fr-FR"/>
        </w:rPr>
        <w:tab/>
      </w:r>
      <w:r w:rsidRPr="00E8256E">
        <w:rPr>
          <w:rFonts w:eastAsia="Times New Roman" w:cstheme="minorHAnsi"/>
          <w:sz w:val="20"/>
          <w:szCs w:val="20"/>
          <w:lang w:eastAsia="fr-FR"/>
        </w:rPr>
        <w:tab/>
      </w:r>
      <w:r w:rsidRPr="00E8256E">
        <w:rPr>
          <w:rFonts w:eastAsia="Times New Roman" w:cstheme="minorHAnsi"/>
          <w:sz w:val="20"/>
          <w:szCs w:val="20"/>
          <w:lang w:eastAsia="fr-FR"/>
        </w:rPr>
        <w:tab/>
      </w:r>
      <w:r w:rsidRPr="00E8256E">
        <w:rPr>
          <w:rFonts w:eastAsia="Times New Roman" w:cstheme="minorHAnsi"/>
          <w:sz w:val="20"/>
          <w:szCs w:val="20"/>
          <w:lang w:eastAsia="fr-FR"/>
        </w:rPr>
        <w:tab/>
      </w:r>
      <w:r w:rsidRPr="00E8256E">
        <w:rPr>
          <w:rFonts w:eastAsia="Times New Roman" w:cstheme="minorHAnsi"/>
          <w:sz w:val="20"/>
          <w:szCs w:val="20"/>
          <w:lang w:eastAsia="fr-FR"/>
        </w:rPr>
        <w:tab/>
        <w:t>Courriel :</w:t>
      </w:r>
    </w:p>
    <w:p w14:paraId="286B944A" w14:textId="77777777" w:rsidR="008C1F14" w:rsidRPr="006A599A" w:rsidRDefault="008C1F14" w:rsidP="006A599A">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p>
    <w:p w14:paraId="4224A284" w14:textId="77777777" w:rsidR="006A599A" w:rsidRPr="006A599A" w:rsidRDefault="006A599A" w:rsidP="006A599A">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r w:rsidRPr="006A599A">
        <w:rPr>
          <w:rFonts w:eastAsia="Times New Roman" w:cstheme="minorHAnsi"/>
          <w:sz w:val="20"/>
          <w:szCs w:val="20"/>
          <w:lang w:eastAsia="fr-FR"/>
        </w:rPr>
        <w:t xml:space="preserve">Adresse du </w:t>
      </w:r>
      <w:r w:rsidR="00210355" w:rsidRPr="00E8256E">
        <w:rPr>
          <w:rFonts w:eastAsia="Times New Roman" w:cstheme="minorHAnsi"/>
          <w:sz w:val="20"/>
          <w:szCs w:val="20"/>
          <w:lang w:eastAsia="fr-FR"/>
        </w:rPr>
        <w:t>site</w:t>
      </w:r>
      <w:r w:rsidRPr="006A599A">
        <w:rPr>
          <w:rFonts w:eastAsia="Times New Roman" w:cstheme="minorHAnsi"/>
          <w:sz w:val="20"/>
          <w:szCs w:val="20"/>
          <w:lang w:eastAsia="fr-FR"/>
        </w:rPr>
        <w:t xml:space="preserve"> où se déroulent les sessions d’examen :</w:t>
      </w:r>
    </w:p>
    <w:p w14:paraId="127B6E4F" w14:textId="77777777" w:rsidR="006A599A" w:rsidRPr="006A599A" w:rsidRDefault="006A599A" w:rsidP="006A599A">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p>
    <w:p w14:paraId="244383B3" w14:textId="77777777" w:rsidR="006A599A" w:rsidRPr="006A599A" w:rsidRDefault="006A599A" w:rsidP="006A599A">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r w:rsidRPr="006A599A">
        <w:rPr>
          <w:rFonts w:eastAsia="Times New Roman" w:cstheme="minorHAnsi"/>
          <w:sz w:val="20"/>
          <w:szCs w:val="20"/>
          <w:lang w:eastAsia="fr-FR"/>
        </w:rPr>
        <w:t xml:space="preserve">Nom du représentant </w:t>
      </w:r>
      <w:r w:rsidR="00E8256E">
        <w:rPr>
          <w:rFonts w:eastAsia="Times New Roman" w:cstheme="minorHAnsi"/>
          <w:sz w:val="20"/>
          <w:szCs w:val="20"/>
          <w:lang w:eastAsia="fr-FR"/>
        </w:rPr>
        <w:t>du site</w:t>
      </w:r>
      <w:r w:rsidRPr="006A599A">
        <w:rPr>
          <w:rFonts w:eastAsia="Times New Roman" w:cstheme="minorHAnsi"/>
          <w:sz w:val="20"/>
          <w:szCs w:val="20"/>
          <w:lang w:eastAsia="fr-FR"/>
        </w:rPr>
        <w:t xml:space="preserve"> : </w:t>
      </w:r>
    </w:p>
    <w:p w14:paraId="4D2029F1" w14:textId="77777777" w:rsidR="006A599A" w:rsidRPr="006A599A" w:rsidRDefault="006A599A" w:rsidP="006A599A">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r w:rsidRPr="006A599A">
        <w:rPr>
          <w:rFonts w:eastAsia="Times New Roman" w:cstheme="minorHAnsi"/>
          <w:sz w:val="20"/>
          <w:szCs w:val="20"/>
          <w:lang w:eastAsia="fr-FR"/>
        </w:rPr>
        <w:t xml:space="preserve">Téléphone : </w:t>
      </w:r>
      <w:r w:rsidR="00210355" w:rsidRPr="00E8256E">
        <w:rPr>
          <w:rFonts w:eastAsia="Times New Roman" w:cstheme="minorHAnsi"/>
          <w:sz w:val="20"/>
          <w:szCs w:val="20"/>
          <w:lang w:eastAsia="fr-FR"/>
        </w:rPr>
        <w:t xml:space="preserve">                                                             </w:t>
      </w:r>
      <w:r w:rsidR="00210355" w:rsidRPr="006A599A">
        <w:rPr>
          <w:rFonts w:eastAsia="Times New Roman" w:cstheme="minorHAnsi"/>
          <w:sz w:val="20"/>
          <w:szCs w:val="20"/>
          <w:lang w:eastAsia="fr-FR"/>
        </w:rPr>
        <w:t>Courriel :</w:t>
      </w:r>
    </w:p>
    <w:p w14:paraId="65F5DA11" w14:textId="77777777" w:rsidR="006A599A" w:rsidRPr="006A599A" w:rsidRDefault="006A599A" w:rsidP="006A599A">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p>
    <w:p w14:paraId="23BB9E03" w14:textId="77777777" w:rsidR="006A599A" w:rsidRPr="006A599A" w:rsidRDefault="006A599A" w:rsidP="006A599A">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r w:rsidRPr="00E8256E">
        <w:rPr>
          <w:rFonts w:eastAsia="Times New Roman" w:cstheme="minorHAnsi"/>
          <w:sz w:val="20"/>
          <w:szCs w:val="20"/>
          <w:lang w:eastAsia="fr-FR"/>
        </w:rPr>
        <w:t>Nom du responsable de session</w:t>
      </w:r>
      <w:r w:rsidRPr="006A599A">
        <w:rPr>
          <w:rFonts w:eastAsia="Times New Roman" w:cstheme="minorHAnsi"/>
          <w:sz w:val="20"/>
          <w:szCs w:val="20"/>
          <w:lang w:eastAsia="fr-FR"/>
        </w:rPr>
        <w:t xml:space="preserve"> d’examen : </w:t>
      </w:r>
    </w:p>
    <w:p w14:paraId="6FA998C7" w14:textId="77777777" w:rsidR="00210355" w:rsidRPr="006A599A" w:rsidRDefault="006A599A" w:rsidP="00210355">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r w:rsidRPr="006A599A">
        <w:rPr>
          <w:rFonts w:eastAsia="Times New Roman" w:cstheme="minorHAnsi"/>
          <w:sz w:val="20"/>
          <w:szCs w:val="20"/>
          <w:lang w:eastAsia="fr-FR"/>
        </w:rPr>
        <w:t xml:space="preserve">Téléphone : </w:t>
      </w:r>
      <w:r w:rsidR="00210355" w:rsidRPr="00E8256E">
        <w:rPr>
          <w:rFonts w:eastAsia="Times New Roman" w:cstheme="minorHAnsi"/>
          <w:sz w:val="20"/>
          <w:szCs w:val="20"/>
          <w:lang w:eastAsia="fr-FR"/>
        </w:rPr>
        <w:t xml:space="preserve">                                                             </w:t>
      </w:r>
      <w:r w:rsidR="00210355" w:rsidRPr="006A599A">
        <w:rPr>
          <w:rFonts w:eastAsia="Times New Roman" w:cstheme="minorHAnsi"/>
          <w:sz w:val="20"/>
          <w:szCs w:val="20"/>
          <w:lang w:eastAsia="fr-FR"/>
        </w:rPr>
        <w:t xml:space="preserve">Courriel : </w:t>
      </w:r>
    </w:p>
    <w:p w14:paraId="5856F344" w14:textId="77777777" w:rsidR="006A599A" w:rsidRPr="006A599A" w:rsidRDefault="006A599A" w:rsidP="006A599A">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p>
    <w:p w14:paraId="1ABF63FA" w14:textId="77777777" w:rsidR="006A599A" w:rsidRPr="006A599A" w:rsidRDefault="006A599A" w:rsidP="006A599A">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r w:rsidRPr="00E8256E">
        <w:rPr>
          <w:rFonts w:eastAsia="Times New Roman" w:cstheme="minorHAnsi"/>
          <w:sz w:val="20"/>
          <w:szCs w:val="20"/>
          <w:lang w:eastAsia="fr-FR"/>
        </w:rPr>
        <w:t>Nom du responsable de session</w:t>
      </w:r>
      <w:r w:rsidRPr="006A599A">
        <w:rPr>
          <w:rFonts w:eastAsia="Times New Roman" w:cstheme="minorHAnsi"/>
          <w:sz w:val="20"/>
          <w:szCs w:val="20"/>
          <w:lang w:eastAsia="fr-FR"/>
        </w:rPr>
        <w:t xml:space="preserve"> d’examen suppléant : </w:t>
      </w:r>
    </w:p>
    <w:p w14:paraId="3B6B335B" w14:textId="77777777" w:rsidR="006A599A" w:rsidRPr="006A599A" w:rsidRDefault="006A599A" w:rsidP="006A599A">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r w:rsidRPr="006A599A">
        <w:rPr>
          <w:rFonts w:eastAsia="Times New Roman" w:cstheme="minorHAnsi"/>
          <w:sz w:val="20"/>
          <w:szCs w:val="20"/>
          <w:lang w:eastAsia="fr-FR"/>
        </w:rPr>
        <w:t xml:space="preserve">Téléphone : </w:t>
      </w:r>
      <w:r w:rsidR="00210355" w:rsidRPr="00E8256E">
        <w:rPr>
          <w:rFonts w:eastAsia="Times New Roman" w:cstheme="minorHAnsi"/>
          <w:sz w:val="20"/>
          <w:szCs w:val="20"/>
          <w:lang w:eastAsia="fr-FR"/>
        </w:rPr>
        <w:tab/>
      </w:r>
      <w:r w:rsidR="00210355" w:rsidRPr="00E8256E">
        <w:rPr>
          <w:rFonts w:eastAsia="Times New Roman" w:cstheme="minorHAnsi"/>
          <w:sz w:val="20"/>
          <w:szCs w:val="20"/>
          <w:lang w:eastAsia="fr-FR"/>
        </w:rPr>
        <w:tab/>
      </w:r>
      <w:r w:rsidR="00210355" w:rsidRPr="00E8256E">
        <w:rPr>
          <w:rFonts w:eastAsia="Times New Roman" w:cstheme="minorHAnsi"/>
          <w:sz w:val="20"/>
          <w:szCs w:val="20"/>
          <w:lang w:eastAsia="fr-FR"/>
        </w:rPr>
        <w:tab/>
      </w:r>
      <w:r w:rsidR="00210355" w:rsidRPr="00E8256E">
        <w:rPr>
          <w:rFonts w:eastAsia="Times New Roman" w:cstheme="minorHAnsi"/>
          <w:sz w:val="20"/>
          <w:szCs w:val="20"/>
          <w:lang w:eastAsia="fr-FR"/>
        </w:rPr>
        <w:tab/>
      </w:r>
      <w:r w:rsidR="00210355" w:rsidRPr="00E8256E">
        <w:rPr>
          <w:rFonts w:eastAsia="Times New Roman" w:cstheme="minorHAnsi"/>
          <w:sz w:val="20"/>
          <w:szCs w:val="20"/>
          <w:lang w:eastAsia="fr-FR"/>
        </w:rPr>
        <w:tab/>
        <w:t>Courriel :</w:t>
      </w:r>
    </w:p>
    <w:p w14:paraId="1A9DF31E" w14:textId="77777777" w:rsidR="006A599A" w:rsidRDefault="006A599A" w:rsidP="006A599A">
      <w:pPr>
        <w:ind w:left="176"/>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6A599A" w:rsidRPr="006762C0" w14:paraId="3F5BEDE4" w14:textId="77777777" w:rsidTr="00BC5206">
        <w:tc>
          <w:tcPr>
            <w:tcW w:w="9889" w:type="dxa"/>
            <w:shd w:val="clear" w:color="auto" w:fill="auto"/>
          </w:tcPr>
          <w:p w14:paraId="38847D32" w14:textId="77777777" w:rsidR="00E8256E" w:rsidRPr="00E8256E" w:rsidRDefault="00E8256E" w:rsidP="00E8256E">
            <w:pPr>
              <w:rPr>
                <w:rFonts w:cstheme="minorHAnsi"/>
                <w:b/>
                <w:i/>
                <w:sz w:val="18"/>
                <w:szCs w:val="18"/>
              </w:rPr>
            </w:pPr>
            <w:r>
              <w:rPr>
                <w:rFonts w:cstheme="minorHAnsi"/>
                <w:b/>
                <w:sz w:val="20"/>
                <w:szCs w:val="20"/>
              </w:rPr>
              <w:t>2</w:t>
            </w:r>
            <w:r w:rsidR="006A599A" w:rsidRPr="006762C0">
              <w:rPr>
                <w:rFonts w:cstheme="minorHAnsi"/>
                <w:b/>
                <w:sz w:val="20"/>
                <w:szCs w:val="20"/>
              </w:rPr>
              <w:t>. Titre professionnel (TP) ou certificat complémentaire de spécialisation (CCS) visé </w:t>
            </w:r>
            <w:r w:rsidRPr="006762C0">
              <w:rPr>
                <w:rFonts w:cstheme="minorHAnsi"/>
                <w:b/>
                <w:sz w:val="20"/>
                <w:szCs w:val="20"/>
              </w:rPr>
              <w:t>:</w:t>
            </w:r>
            <w:r w:rsidRPr="006762C0">
              <w:rPr>
                <w:rFonts w:cstheme="minorHAnsi"/>
                <w:sz w:val="20"/>
                <w:szCs w:val="20"/>
              </w:rPr>
              <w:t xml:space="preserve"> </w:t>
            </w:r>
            <w:r w:rsidRPr="00E8256E">
              <w:rPr>
                <w:rFonts w:cstheme="minorHAnsi"/>
                <w:i/>
                <w:sz w:val="18"/>
                <w:szCs w:val="18"/>
              </w:rPr>
              <w:t>(intitulé + n° du titre)</w:t>
            </w:r>
            <w:r w:rsidRPr="00E8256E">
              <w:rPr>
                <w:rFonts w:cstheme="minorHAnsi"/>
                <w:b/>
                <w:i/>
                <w:sz w:val="18"/>
                <w:szCs w:val="18"/>
              </w:rPr>
              <w:t xml:space="preserve"> </w:t>
            </w:r>
          </w:p>
          <w:p w14:paraId="4DC3C2F3" w14:textId="77777777" w:rsidR="006A599A" w:rsidRPr="006762C0" w:rsidRDefault="006A599A" w:rsidP="00BC5206">
            <w:pPr>
              <w:rPr>
                <w:rFonts w:cstheme="minorHAnsi"/>
                <w:b/>
                <w:sz w:val="20"/>
                <w:szCs w:val="20"/>
              </w:rPr>
            </w:pPr>
          </w:p>
          <w:p w14:paraId="6A1AD1AC" w14:textId="77777777" w:rsidR="006A599A" w:rsidRPr="006762C0" w:rsidRDefault="006A599A" w:rsidP="00BC5206">
            <w:pPr>
              <w:rPr>
                <w:rFonts w:cstheme="minorHAnsi"/>
                <w:i/>
                <w:sz w:val="20"/>
                <w:szCs w:val="20"/>
              </w:rPr>
            </w:pPr>
          </w:p>
          <w:p w14:paraId="21EA94D2" w14:textId="77777777" w:rsidR="006A599A" w:rsidRPr="00E8256E" w:rsidRDefault="006A599A" w:rsidP="006A599A">
            <w:pPr>
              <w:rPr>
                <w:rFonts w:cstheme="minorHAnsi"/>
                <w:i/>
                <w:sz w:val="18"/>
                <w:szCs w:val="18"/>
              </w:rPr>
            </w:pPr>
            <w:r w:rsidRPr="00E8256E">
              <w:rPr>
                <w:rFonts w:cstheme="minorHAnsi"/>
                <w:i/>
                <w:sz w:val="18"/>
                <w:szCs w:val="18"/>
              </w:rPr>
              <w:t>En cas de demande portant sur un titre et un ou des CCS, il convient de renseigner un formulaire pour le titre et un formulaire pour chacun des CCS</w:t>
            </w:r>
          </w:p>
        </w:tc>
      </w:tr>
    </w:tbl>
    <w:p w14:paraId="44C2271C" w14:textId="77777777" w:rsidR="00E8256E" w:rsidRDefault="00E8256E" w:rsidP="00E8256E">
      <w:pPr>
        <w:pStyle w:val="NormalWeb"/>
        <w:spacing w:before="0" w:beforeAutospacing="0" w:after="0" w:afterAutospacing="0"/>
        <w:jc w:val="both"/>
        <w:rPr>
          <w:rFonts w:asciiTheme="minorHAnsi" w:hAnsiTheme="minorHAnsi" w:cstheme="minorHAnsi"/>
          <w:b/>
          <w:sz w:val="20"/>
          <w:szCs w:val="20"/>
        </w:rPr>
      </w:pPr>
    </w:p>
    <w:p w14:paraId="67632A7F" w14:textId="77777777" w:rsidR="00E8256E" w:rsidRPr="008C1F14" w:rsidRDefault="00E8256E" w:rsidP="008C1F14">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sz w:val="20"/>
          <w:szCs w:val="20"/>
        </w:rPr>
        <w:t>3</w:t>
      </w:r>
      <w:r w:rsidRPr="006762C0">
        <w:rPr>
          <w:rFonts w:asciiTheme="minorHAnsi" w:hAnsiTheme="minorHAnsi" w:cstheme="minorHAnsi"/>
          <w:b/>
          <w:sz w:val="20"/>
          <w:szCs w:val="20"/>
        </w:rPr>
        <w:t xml:space="preserve">. </w:t>
      </w:r>
      <w:r w:rsidR="00EE2DC1" w:rsidRPr="00EE2DC1">
        <w:rPr>
          <w:rFonts w:asciiTheme="minorHAnsi" w:hAnsiTheme="minorHAnsi" w:cstheme="minorHAnsi"/>
          <w:b/>
          <w:sz w:val="20"/>
          <w:szCs w:val="20"/>
        </w:rPr>
        <w:t>El</w:t>
      </w:r>
      <w:r w:rsidR="00EE2DC1">
        <w:rPr>
          <w:rFonts w:asciiTheme="minorHAnsi" w:hAnsiTheme="minorHAnsi" w:cstheme="minorHAnsi"/>
          <w:b/>
          <w:sz w:val="20"/>
          <w:szCs w:val="20"/>
        </w:rPr>
        <w:t>é</w:t>
      </w:r>
      <w:r w:rsidR="00EE2DC1" w:rsidRPr="00EE2DC1">
        <w:rPr>
          <w:rFonts w:asciiTheme="minorHAnsi" w:hAnsiTheme="minorHAnsi" w:cstheme="minorHAnsi"/>
          <w:b/>
          <w:sz w:val="20"/>
          <w:szCs w:val="20"/>
        </w:rPr>
        <w:t>ments liés à la demande d'agrément</w:t>
      </w:r>
      <w:r w:rsidR="00EE2DC1">
        <w:rPr>
          <w:rFonts w:asciiTheme="minorHAnsi" w:hAnsiTheme="minorHAnsi" w:cstheme="minorHAnsi"/>
          <w:b/>
          <w:sz w:val="20"/>
          <w:szCs w:val="20"/>
        </w:rPr>
        <w:t xml:space="preserve"> </w:t>
      </w:r>
      <w:r w:rsidRPr="006762C0">
        <w:rPr>
          <w:rFonts w:asciiTheme="minorHAnsi" w:hAnsiTheme="minorHAnsi" w:cstheme="minorHAnsi"/>
          <w:b/>
          <w:sz w:val="20"/>
          <w:szCs w:val="20"/>
        </w:rPr>
        <w:t>:</w:t>
      </w:r>
    </w:p>
    <w:p w14:paraId="6262355B" w14:textId="77777777" w:rsidR="008C1F14" w:rsidRDefault="008C1F14" w:rsidP="00E8256E">
      <w:pPr>
        <w:rPr>
          <w:rFonts w:eastAsia="Times New Roman" w:cstheme="minorHAnsi"/>
          <w:b/>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8256E" w:rsidRPr="006A599A" w14:paraId="5CF35147" w14:textId="77777777" w:rsidTr="00EE2DC1">
        <w:tc>
          <w:tcPr>
            <w:tcW w:w="9288" w:type="dxa"/>
            <w:shd w:val="clear" w:color="auto" w:fill="auto"/>
          </w:tcPr>
          <w:p w14:paraId="6CA5E17C" w14:textId="77777777" w:rsidR="00E8256E" w:rsidRPr="006A599A" w:rsidRDefault="00EE2DC1" w:rsidP="001C6DC4">
            <w:pPr>
              <w:rPr>
                <w:rFonts w:eastAsia="Times New Roman" w:cstheme="minorHAnsi"/>
                <w:sz w:val="20"/>
                <w:szCs w:val="20"/>
                <w:lang w:eastAsia="fr-FR"/>
              </w:rPr>
            </w:pPr>
            <w:r>
              <w:rPr>
                <w:rFonts w:eastAsia="Times New Roman" w:cstheme="minorHAnsi"/>
                <w:sz w:val="20"/>
                <w:szCs w:val="20"/>
                <w:lang w:eastAsia="fr-FR"/>
              </w:rPr>
              <w:lastRenderedPageBreak/>
              <w:t>a – N</w:t>
            </w:r>
            <w:r w:rsidR="00E8256E" w:rsidRPr="006A599A">
              <w:rPr>
                <w:rFonts w:eastAsia="Times New Roman" w:cstheme="minorHAnsi"/>
                <w:sz w:val="20"/>
                <w:szCs w:val="20"/>
                <w:lang w:eastAsia="fr-FR"/>
              </w:rPr>
              <w:t>ombre maximal prévisionnel de candidats par session :</w:t>
            </w:r>
          </w:p>
          <w:p w14:paraId="32C854CC" w14:textId="77777777" w:rsidR="00E8256E" w:rsidRPr="006A599A" w:rsidRDefault="00E8256E" w:rsidP="001C6DC4">
            <w:pPr>
              <w:rPr>
                <w:rFonts w:eastAsia="Times New Roman" w:cstheme="minorHAnsi"/>
                <w:sz w:val="20"/>
                <w:szCs w:val="20"/>
                <w:lang w:eastAsia="fr-FR"/>
              </w:rPr>
            </w:pPr>
            <w:r w:rsidRPr="006762C0">
              <w:rPr>
                <w:rFonts w:eastAsia="Times New Roman" w:cstheme="minorHAnsi"/>
                <w:sz w:val="20"/>
                <w:szCs w:val="20"/>
                <w:lang w:eastAsia="fr-FR"/>
              </w:rPr>
              <w:t>b</w:t>
            </w:r>
            <w:r w:rsidRPr="006A599A">
              <w:rPr>
                <w:rFonts w:eastAsia="Times New Roman" w:cstheme="minorHAnsi"/>
                <w:sz w:val="20"/>
                <w:szCs w:val="20"/>
                <w:lang w:eastAsia="fr-FR"/>
              </w:rPr>
              <w:t xml:space="preserve"> – </w:t>
            </w:r>
            <w:r w:rsidR="00EE2DC1" w:rsidRPr="00EE2DC1">
              <w:rPr>
                <w:rFonts w:eastAsia="Times New Roman" w:cstheme="minorHAnsi"/>
                <w:sz w:val="20"/>
                <w:szCs w:val="20"/>
                <w:lang w:eastAsia="fr-FR"/>
              </w:rPr>
              <w:t>Nombre de sessions prévisionnelles</w:t>
            </w:r>
            <w:r w:rsidR="00EE2DC1">
              <w:rPr>
                <w:rFonts w:eastAsia="Times New Roman" w:cstheme="minorHAnsi"/>
                <w:sz w:val="20"/>
                <w:szCs w:val="20"/>
                <w:lang w:eastAsia="fr-FR"/>
              </w:rPr>
              <w:t xml:space="preserve"> </w:t>
            </w:r>
            <w:r w:rsidRPr="006A599A">
              <w:rPr>
                <w:rFonts w:eastAsia="Times New Roman" w:cstheme="minorHAnsi"/>
                <w:sz w:val="20"/>
                <w:szCs w:val="20"/>
                <w:lang w:eastAsia="fr-FR"/>
              </w:rPr>
              <w:t>:</w:t>
            </w:r>
          </w:p>
          <w:p w14:paraId="4A69EE99" w14:textId="77777777" w:rsidR="00E8256E" w:rsidRPr="006A599A" w:rsidRDefault="00E8256E" w:rsidP="00EE2DC1">
            <w:pPr>
              <w:rPr>
                <w:rFonts w:eastAsia="Times New Roman" w:cstheme="minorHAnsi"/>
                <w:sz w:val="20"/>
                <w:szCs w:val="20"/>
                <w:lang w:eastAsia="fr-FR"/>
              </w:rPr>
            </w:pPr>
            <w:r w:rsidRPr="006A599A">
              <w:rPr>
                <w:rFonts w:eastAsia="Times New Roman" w:cstheme="minorHAnsi"/>
                <w:sz w:val="20"/>
                <w:szCs w:val="20"/>
                <w:lang w:eastAsia="fr-FR"/>
              </w:rPr>
              <w:t xml:space="preserve">e – </w:t>
            </w:r>
            <w:r w:rsidR="00EE2DC1" w:rsidRPr="00EE2DC1">
              <w:rPr>
                <w:rFonts w:eastAsia="Times New Roman" w:cstheme="minorHAnsi"/>
                <w:sz w:val="20"/>
                <w:szCs w:val="20"/>
                <w:lang w:eastAsia="fr-FR"/>
              </w:rPr>
              <w:t>S'engage à a</w:t>
            </w:r>
            <w:r w:rsidR="00EE2DC1">
              <w:rPr>
                <w:rFonts w:eastAsia="Times New Roman" w:cstheme="minorHAnsi"/>
                <w:sz w:val="20"/>
                <w:szCs w:val="20"/>
                <w:lang w:eastAsia="fr-FR"/>
              </w:rPr>
              <w:t>c</w:t>
            </w:r>
            <w:r w:rsidR="00EE2DC1" w:rsidRPr="00EE2DC1">
              <w:rPr>
                <w:rFonts w:eastAsia="Times New Roman" w:cstheme="minorHAnsi"/>
                <w:sz w:val="20"/>
                <w:szCs w:val="20"/>
                <w:lang w:eastAsia="fr-FR"/>
              </w:rPr>
              <w:t>cueillir des candidats formés par d'autres centres</w:t>
            </w:r>
            <w:r w:rsidRPr="006A599A">
              <w:rPr>
                <w:rFonts w:eastAsia="Times New Roman" w:cstheme="minorHAnsi"/>
                <w:sz w:val="20"/>
                <w:szCs w:val="20"/>
                <w:lang w:eastAsia="fr-FR"/>
              </w:rPr>
              <w:t>:</w:t>
            </w:r>
            <w:r w:rsidR="00A3182C">
              <w:rPr>
                <w:rFonts w:eastAsia="Times New Roman" w:cstheme="minorHAnsi"/>
                <w:sz w:val="20"/>
                <w:szCs w:val="20"/>
                <w:lang w:eastAsia="fr-FR"/>
              </w:rPr>
              <w:t xml:space="preserve"> </w:t>
            </w:r>
            <w:r w:rsidR="00EE2DC1" w:rsidRPr="00EE2DC1">
              <w:rPr>
                <w:rFonts w:eastAsia="Times New Roman" w:cstheme="minorHAnsi"/>
                <w:sz w:val="20"/>
                <w:szCs w:val="20"/>
                <w:lang w:eastAsia="fr-FR"/>
              </w:rPr>
              <w:t>oui / non</w:t>
            </w:r>
            <w:r w:rsidR="00A3182C">
              <w:rPr>
                <w:rFonts w:eastAsia="Times New Roman" w:cstheme="minorHAnsi"/>
                <w:sz w:val="20"/>
                <w:szCs w:val="20"/>
                <w:lang w:eastAsia="fr-FR"/>
              </w:rPr>
              <w:t xml:space="preserve"> </w:t>
            </w:r>
          </w:p>
        </w:tc>
      </w:tr>
    </w:tbl>
    <w:p w14:paraId="7D81E7A2" w14:textId="77777777" w:rsidR="008C1F14" w:rsidRDefault="008C1F14" w:rsidP="008C1F14">
      <w:pPr>
        <w:rPr>
          <w:rFonts w:eastAsia="Times New Roman" w:cstheme="minorHAnsi"/>
          <w:b/>
          <w:sz w:val="20"/>
          <w:szCs w:val="20"/>
          <w:lang w:eastAsia="fr-FR"/>
        </w:rPr>
      </w:pPr>
    </w:p>
    <w:p w14:paraId="7BA01FB1" w14:textId="77777777" w:rsidR="00210355" w:rsidRPr="00210355" w:rsidRDefault="00EE2DC1" w:rsidP="008C1F14">
      <w:pPr>
        <w:rPr>
          <w:rFonts w:eastAsia="Times New Roman" w:cstheme="minorHAnsi"/>
          <w:b/>
          <w:sz w:val="20"/>
          <w:szCs w:val="20"/>
          <w:lang w:eastAsia="fr-FR"/>
        </w:rPr>
      </w:pPr>
      <w:r>
        <w:rPr>
          <w:rFonts w:eastAsia="Times New Roman" w:cstheme="minorHAnsi"/>
          <w:b/>
          <w:sz w:val="20"/>
          <w:szCs w:val="20"/>
          <w:lang w:eastAsia="fr-FR"/>
        </w:rPr>
        <w:t>4</w:t>
      </w:r>
      <w:r w:rsidR="00210355" w:rsidRPr="00210355">
        <w:rPr>
          <w:rFonts w:eastAsia="Times New Roman" w:cstheme="minorHAnsi"/>
          <w:b/>
          <w:sz w:val="20"/>
          <w:szCs w:val="20"/>
          <w:lang w:eastAsia="fr-FR"/>
        </w:rPr>
        <w:t>. Les engagements</w:t>
      </w:r>
    </w:p>
    <w:p w14:paraId="48ECD498" w14:textId="77777777" w:rsidR="008C1F14" w:rsidRDefault="008C1F14" w:rsidP="00210355">
      <w:pPr>
        <w:jc w:val="both"/>
        <w:rPr>
          <w:rFonts w:eastAsia="Times New Roman" w:cstheme="minorHAnsi"/>
          <w:sz w:val="20"/>
          <w:szCs w:val="20"/>
          <w:lang w:eastAsia="fr-FR"/>
        </w:rPr>
      </w:pPr>
    </w:p>
    <w:p w14:paraId="40A49878" w14:textId="77777777" w:rsidR="008C1F14" w:rsidRDefault="008C1F14" w:rsidP="00210355">
      <w:pPr>
        <w:jc w:val="both"/>
        <w:rPr>
          <w:rFonts w:eastAsia="Times New Roman" w:cstheme="minorHAnsi"/>
          <w:sz w:val="20"/>
          <w:szCs w:val="20"/>
          <w:lang w:eastAsia="fr-FR"/>
        </w:rPr>
      </w:pPr>
    </w:p>
    <w:p w14:paraId="057A17DA" w14:textId="77777777" w:rsidR="00210355" w:rsidRPr="00210355" w:rsidRDefault="00210355" w:rsidP="00210355">
      <w:pPr>
        <w:jc w:val="both"/>
        <w:rPr>
          <w:rFonts w:eastAsia="Times New Roman" w:cstheme="minorHAnsi"/>
          <w:sz w:val="20"/>
          <w:szCs w:val="20"/>
          <w:lang w:eastAsia="fr-FR"/>
        </w:rPr>
      </w:pPr>
      <w:r w:rsidRPr="00210355">
        <w:rPr>
          <w:rFonts w:eastAsia="Times New Roman" w:cstheme="minorHAnsi"/>
          <w:sz w:val="20"/>
          <w:szCs w:val="20"/>
          <w:lang w:eastAsia="fr-FR"/>
        </w:rPr>
        <w:t xml:space="preserve">Je soussigné : </w:t>
      </w:r>
    </w:p>
    <w:p w14:paraId="37F1BB05" w14:textId="77777777" w:rsidR="00210355" w:rsidRPr="00210355" w:rsidRDefault="00210355" w:rsidP="00210355">
      <w:pPr>
        <w:jc w:val="both"/>
        <w:rPr>
          <w:rFonts w:eastAsia="Times New Roman" w:cstheme="minorHAnsi"/>
          <w:sz w:val="20"/>
          <w:szCs w:val="20"/>
          <w:lang w:eastAsia="fr-FR"/>
        </w:rPr>
      </w:pPr>
    </w:p>
    <w:p w14:paraId="4FA08AD4" w14:textId="77777777" w:rsidR="00210355" w:rsidRPr="00210355" w:rsidRDefault="00210355" w:rsidP="00210355">
      <w:pPr>
        <w:jc w:val="both"/>
        <w:rPr>
          <w:rFonts w:eastAsia="Times New Roman" w:cstheme="minorHAnsi"/>
          <w:sz w:val="20"/>
          <w:szCs w:val="20"/>
          <w:lang w:eastAsia="fr-FR"/>
        </w:rPr>
      </w:pPr>
      <w:r w:rsidRPr="00210355">
        <w:rPr>
          <w:rFonts w:eastAsia="Times New Roman" w:cstheme="minorHAnsi"/>
          <w:sz w:val="20"/>
          <w:szCs w:val="20"/>
          <w:lang w:eastAsia="fr-FR"/>
        </w:rPr>
        <w:t xml:space="preserve">En qualité de représentant du centre : </w:t>
      </w:r>
    </w:p>
    <w:p w14:paraId="5CFAC2F4" w14:textId="77777777" w:rsidR="00210355" w:rsidRPr="00210355" w:rsidRDefault="00210355" w:rsidP="00210355">
      <w:pPr>
        <w:jc w:val="both"/>
        <w:rPr>
          <w:rFonts w:eastAsia="Times New Roman" w:cstheme="minorHAnsi"/>
          <w:sz w:val="20"/>
          <w:szCs w:val="20"/>
          <w:lang w:eastAsia="fr-FR"/>
        </w:rPr>
      </w:pPr>
    </w:p>
    <w:p w14:paraId="1B15DF9D" w14:textId="77777777" w:rsidR="00210355" w:rsidRPr="00210355" w:rsidRDefault="00210355" w:rsidP="00210355">
      <w:pPr>
        <w:jc w:val="both"/>
        <w:rPr>
          <w:rFonts w:eastAsia="Times New Roman" w:cstheme="minorHAnsi"/>
          <w:sz w:val="20"/>
          <w:szCs w:val="20"/>
          <w:lang w:eastAsia="fr-FR"/>
        </w:rPr>
      </w:pPr>
      <w:r w:rsidRPr="00210355">
        <w:rPr>
          <w:rFonts w:eastAsia="Times New Roman" w:cstheme="minorHAnsi"/>
          <w:sz w:val="20"/>
          <w:szCs w:val="20"/>
          <w:lang w:eastAsia="fr-FR"/>
        </w:rPr>
        <w:t>M’engage à respecter les modalités d’organisation des sessions d’examen conformément à l’ensemble des textes réglementaires relatifs au titre professionnel, et en particulier à mettre en œuvre les prestations suivantes:</w:t>
      </w:r>
    </w:p>
    <w:p w14:paraId="31303CC3" w14:textId="77777777" w:rsidR="00210355" w:rsidRPr="00210355" w:rsidRDefault="00210355" w:rsidP="00210355">
      <w:pPr>
        <w:rPr>
          <w:rFonts w:eastAsia="Times New Roman" w:cstheme="minorHAnsi"/>
          <w:sz w:val="24"/>
          <w:szCs w:val="24"/>
          <w:lang w:eastAsia="fr-FR"/>
        </w:rPr>
      </w:pPr>
    </w:p>
    <w:p w14:paraId="2297DD8F" w14:textId="77777777" w:rsidR="00210355" w:rsidRPr="00210355" w:rsidRDefault="00210355" w:rsidP="00210355">
      <w:pPr>
        <w:jc w:val="both"/>
        <w:rPr>
          <w:rFonts w:eastAsia="Times New Roman" w:cstheme="minorHAnsi"/>
          <w:sz w:val="20"/>
          <w:szCs w:val="20"/>
          <w:lang w:eastAsia="fr-FR"/>
        </w:rPr>
      </w:pPr>
      <w:r w:rsidRPr="00210355">
        <w:rPr>
          <w:rFonts w:eastAsia="Times New Roman" w:cstheme="minorHAnsi"/>
          <w:sz w:val="24"/>
          <w:szCs w:val="24"/>
          <w:lang w:eastAsia="fr-FR"/>
        </w:rPr>
        <w:t xml:space="preserve">1° </w:t>
      </w:r>
      <w:r w:rsidRPr="00210355">
        <w:rPr>
          <w:rFonts w:eastAsia="Times New Roman" w:cstheme="minorHAnsi"/>
          <w:sz w:val="20"/>
          <w:szCs w:val="20"/>
          <w:lang w:eastAsia="fr-FR"/>
        </w:rPr>
        <w:t>A organiser les sessions d’examen dans les conditions et règles générales d’évaluation pour l’accès au titre professionnel telles que prévues à l’article R 338-5 susvisé ;</w:t>
      </w:r>
    </w:p>
    <w:p w14:paraId="371B6CD3" w14:textId="77777777" w:rsidR="00210355" w:rsidRPr="00210355" w:rsidRDefault="00210355" w:rsidP="00210355">
      <w:pPr>
        <w:jc w:val="both"/>
        <w:rPr>
          <w:rFonts w:eastAsia="Times New Roman" w:cstheme="minorHAnsi"/>
          <w:sz w:val="20"/>
          <w:szCs w:val="20"/>
          <w:lang w:eastAsia="fr-FR"/>
        </w:rPr>
      </w:pPr>
      <w:r w:rsidRPr="00210355">
        <w:rPr>
          <w:rFonts w:eastAsia="Times New Roman" w:cstheme="minorHAnsi"/>
          <w:sz w:val="20"/>
          <w:szCs w:val="20"/>
          <w:lang w:eastAsia="fr-FR"/>
        </w:rPr>
        <w:t>2°  A organiser, pour les candidats en réussite partielle à l’issue d’une session titre, les sessions d’examen aux certificats de compétences professionnelles (CCP) composant ce titre ;</w:t>
      </w:r>
    </w:p>
    <w:p w14:paraId="322AA522" w14:textId="77777777" w:rsidR="00210355" w:rsidRPr="00210355" w:rsidRDefault="00210355" w:rsidP="00210355">
      <w:pPr>
        <w:jc w:val="both"/>
        <w:rPr>
          <w:rFonts w:eastAsia="Times New Roman" w:cstheme="minorHAnsi"/>
          <w:sz w:val="20"/>
          <w:szCs w:val="20"/>
          <w:lang w:eastAsia="fr-FR"/>
        </w:rPr>
      </w:pPr>
      <w:r w:rsidRPr="00210355">
        <w:rPr>
          <w:rFonts w:eastAsia="Times New Roman" w:cstheme="minorHAnsi"/>
          <w:sz w:val="20"/>
          <w:szCs w:val="20"/>
          <w:lang w:eastAsia="fr-FR"/>
        </w:rPr>
        <w:t>3° A désigner un responsable de session d’examen ;</w:t>
      </w:r>
    </w:p>
    <w:p w14:paraId="290DD1F5" w14:textId="77777777" w:rsidR="00210355" w:rsidRPr="00210355" w:rsidRDefault="00210355" w:rsidP="00210355">
      <w:pPr>
        <w:jc w:val="both"/>
        <w:rPr>
          <w:rFonts w:eastAsia="Times New Roman" w:cstheme="minorHAnsi"/>
          <w:sz w:val="20"/>
          <w:szCs w:val="20"/>
          <w:lang w:eastAsia="fr-FR"/>
        </w:rPr>
      </w:pPr>
      <w:r w:rsidRPr="00210355">
        <w:rPr>
          <w:rFonts w:eastAsia="Times New Roman" w:cstheme="minorHAnsi"/>
          <w:sz w:val="20"/>
          <w:szCs w:val="20"/>
          <w:lang w:eastAsia="fr-FR"/>
        </w:rPr>
        <w:t xml:space="preserve">4° A désigner les membres du jury parmi la liste des membres du jurys habilités sur le titre par les services du ministère chargé de l’emploi ; </w:t>
      </w:r>
    </w:p>
    <w:p w14:paraId="123C7E38" w14:textId="77777777" w:rsidR="00210355" w:rsidRPr="00210355" w:rsidRDefault="00210355" w:rsidP="00210355">
      <w:pPr>
        <w:jc w:val="both"/>
        <w:rPr>
          <w:rFonts w:eastAsia="Times New Roman" w:cstheme="minorHAnsi"/>
          <w:sz w:val="20"/>
          <w:szCs w:val="20"/>
          <w:lang w:eastAsia="fr-FR"/>
        </w:rPr>
      </w:pPr>
      <w:r w:rsidRPr="00210355">
        <w:rPr>
          <w:rFonts w:eastAsia="Times New Roman" w:cstheme="minorHAnsi"/>
          <w:sz w:val="20"/>
          <w:szCs w:val="20"/>
          <w:lang w:eastAsia="fr-FR"/>
        </w:rPr>
        <w:t>5° A respecter le règlement général des sessions d’examen ;</w:t>
      </w:r>
    </w:p>
    <w:p w14:paraId="35C2F87F" w14:textId="77777777" w:rsidR="00210355" w:rsidRPr="00210355" w:rsidRDefault="00210355" w:rsidP="00210355">
      <w:pPr>
        <w:jc w:val="both"/>
        <w:rPr>
          <w:rFonts w:eastAsia="Times New Roman" w:cstheme="minorHAnsi"/>
          <w:sz w:val="20"/>
          <w:szCs w:val="20"/>
          <w:lang w:eastAsia="fr-FR"/>
        </w:rPr>
      </w:pPr>
      <w:r w:rsidRPr="00210355">
        <w:rPr>
          <w:rFonts w:eastAsia="Times New Roman" w:cstheme="minorHAnsi"/>
          <w:sz w:val="20"/>
          <w:szCs w:val="20"/>
          <w:lang w:eastAsia="fr-FR"/>
        </w:rPr>
        <w:t>6° A mettre en place l’organisation de la session d’examen conformément à l’arrêté de spécialité du titre professionnel et dans les conditions spécifiées par le référentiel de certification du titre professionnel visé ;</w:t>
      </w:r>
    </w:p>
    <w:p w14:paraId="13C3E4ED" w14:textId="77777777" w:rsidR="00210355" w:rsidRPr="00210355" w:rsidRDefault="00210355" w:rsidP="00210355">
      <w:pPr>
        <w:jc w:val="both"/>
        <w:rPr>
          <w:rFonts w:eastAsia="Times New Roman" w:cstheme="minorHAnsi"/>
          <w:sz w:val="20"/>
          <w:szCs w:val="20"/>
          <w:lang w:eastAsia="fr-FR"/>
        </w:rPr>
      </w:pPr>
      <w:r w:rsidRPr="00210355">
        <w:rPr>
          <w:rFonts w:eastAsia="Times New Roman" w:cstheme="minorHAnsi"/>
          <w:sz w:val="20"/>
          <w:szCs w:val="20"/>
          <w:lang w:eastAsia="fr-FR"/>
        </w:rPr>
        <w:t>7° A mettre à disposition du candidat inscrit à la session d’examen et des membres du jury les informations, le matériel et la documentation nécessaires à la réalisation des évaluations dans les conditions spécifiées par les référentiels de certification du titre professionnel visé ;</w:t>
      </w:r>
    </w:p>
    <w:p w14:paraId="5D3201D5" w14:textId="77777777" w:rsidR="00210355" w:rsidRPr="00210355" w:rsidRDefault="00210355" w:rsidP="00210355">
      <w:pPr>
        <w:jc w:val="both"/>
        <w:rPr>
          <w:rFonts w:eastAsia="Times New Roman" w:cstheme="minorHAnsi"/>
          <w:sz w:val="20"/>
          <w:szCs w:val="20"/>
          <w:lang w:eastAsia="fr-FR"/>
        </w:rPr>
      </w:pPr>
      <w:r w:rsidRPr="00210355">
        <w:rPr>
          <w:rFonts w:eastAsia="Times New Roman" w:cstheme="minorHAnsi"/>
          <w:sz w:val="20"/>
          <w:szCs w:val="20"/>
          <w:lang w:eastAsia="fr-FR"/>
        </w:rPr>
        <w:t>8° A inscrire aux sessions d’examen les candidats visés à l’article 4 de l’arrêté du 22 décembre 2015 susvisé ;</w:t>
      </w:r>
    </w:p>
    <w:p w14:paraId="627D28E3" w14:textId="77777777" w:rsidR="00210355" w:rsidRPr="00210355" w:rsidRDefault="00210355" w:rsidP="00210355">
      <w:pPr>
        <w:jc w:val="both"/>
        <w:rPr>
          <w:rFonts w:eastAsia="Times New Roman" w:cstheme="minorHAnsi"/>
          <w:sz w:val="20"/>
          <w:szCs w:val="20"/>
          <w:lang w:eastAsia="fr-FR"/>
        </w:rPr>
      </w:pPr>
      <w:r w:rsidRPr="00210355">
        <w:rPr>
          <w:rFonts w:eastAsia="Times New Roman" w:cstheme="minorHAnsi"/>
          <w:sz w:val="20"/>
          <w:szCs w:val="20"/>
          <w:lang w:eastAsia="fr-FR"/>
        </w:rPr>
        <w:t>9° A renseigner les données relatives aux candidats et aux sessions d’examen dans le système d’informations du ministère chargé de l’emploi ;</w:t>
      </w:r>
    </w:p>
    <w:p w14:paraId="76966481" w14:textId="77777777" w:rsidR="00210355" w:rsidRPr="00210355" w:rsidRDefault="00210355" w:rsidP="00210355">
      <w:pPr>
        <w:jc w:val="both"/>
        <w:rPr>
          <w:rFonts w:eastAsia="Times New Roman" w:cstheme="minorHAnsi"/>
          <w:sz w:val="20"/>
          <w:szCs w:val="20"/>
          <w:lang w:eastAsia="fr-FR"/>
        </w:rPr>
      </w:pPr>
      <w:r w:rsidRPr="00210355">
        <w:rPr>
          <w:rFonts w:eastAsia="Times New Roman" w:cstheme="minorHAnsi"/>
          <w:sz w:val="20"/>
          <w:szCs w:val="20"/>
          <w:lang w:eastAsia="fr-FR"/>
        </w:rPr>
        <w:t>10°</w:t>
      </w:r>
      <w:r w:rsidRPr="00210355">
        <w:rPr>
          <w:rFonts w:eastAsia="Times New Roman" w:cstheme="minorHAnsi"/>
          <w:sz w:val="24"/>
          <w:szCs w:val="24"/>
          <w:lang w:eastAsia="fr-FR"/>
        </w:rPr>
        <w:t xml:space="preserve"> </w:t>
      </w:r>
      <w:r w:rsidRPr="00210355">
        <w:rPr>
          <w:rFonts w:eastAsia="Times New Roman" w:cstheme="minorHAnsi"/>
          <w:sz w:val="20"/>
          <w:szCs w:val="20"/>
          <w:lang w:eastAsia="fr-FR"/>
        </w:rPr>
        <w:t>A</w:t>
      </w:r>
      <w:r w:rsidRPr="00210355">
        <w:rPr>
          <w:rFonts w:eastAsia="Times New Roman" w:cstheme="minorHAnsi"/>
          <w:sz w:val="24"/>
          <w:szCs w:val="24"/>
          <w:lang w:eastAsia="fr-FR"/>
        </w:rPr>
        <w:t xml:space="preserve"> t</w:t>
      </w:r>
      <w:r w:rsidRPr="00210355">
        <w:rPr>
          <w:rFonts w:eastAsia="Times New Roman" w:cstheme="minorHAnsi"/>
          <w:sz w:val="20"/>
          <w:szCs w:val="20"/>
          <w:lang w:eastAsia="fr-FR"/>
        </w:rPr>
        <w:t>ransmettre à l’unité départementale compétente l’original du procès-verbal relatif à la session d’examen au plus tard 15 jours après la fin de session d’examen ;</w:t>
      </w:r>
    </w:p>
    <w:p w14:paraId="029A931E" w14:textId="77777777" w:rsidR="00210355" w:rsidRPr="00210355" w:rsidRDefault="00210355" w:rsidP="00210355">
      <w:pPr>
        <w:jc w:val="both"/>
        <w:rPr>
          <w:rFonts w:eastAsia="Times New Roman" w:cstheme="minorHAnsi"/>
          <w:sz w:val="20"/>
          <w:szCs w:val="20"/>
          <w:lang w:eastAsia="fr-FR"/>
        </w:rPr>
      </w:pPr>
      <w:r w:rsidRPr="00210355">
        <w:rPr>
          <w:rFonts w:eastAsia="Times New Roman" w:cstheme="minorHAnsi"/>
          <w:sz w:val="20"/>
          <w:szCs w:val="20"/>
          <w:lang w:eastAsia="fr-FR"/>
        </w:rPr>
        <w:t>11° A assurer un suivi de l’insertion professionnelle des candidats ayants été présentés au titre professionnel et à fournir toute information relative aux emplois occupés par les candidats ;</w:t>
      </w:r>
    </w:p>
    <w:p w14:paraId="7F0A88E3" w14:textId="77777777" w:rsidR="00210355" w:rsidRPr="00210355" w:rsidRDefault="00210355" w:rsidP="00210355">
      <w:pPr>
        <w:jc w:val="both"/>
        <w:rPr>
          <w:rFonts w:eastAsia="Times New Roman" w:cstheme="minorHAnsi"/>
          <w:sz w:val="20"/>
          <w:szCs w:val="20"/>
          <w:lang w:eastAsia="fr-FR"/>
        </w:rPr>
      </w:pPr>
      <w:r w:rsidRPr="00210355">
        <w:rPr>
          <w:rFonts w:eastAsia="Times New Roman" w:cstheme="minorHAnsi"/>
          <w:sz w:val="20"/>
          <w:szCs w:val="20"/>
          <w:lang w:eastAsia="fr-FR"/>
        </w:rPr>
        <w:t>12°</w:t>
      </w:r>
      <w:r w:rsidRPr="00210355">
        <w:rPr>
          <w:rFonts w:eastAsia="Times New Roman" w:cstheme="minorHAnsi"/>
          <w:sz w:val="24"/>
          <w:szCs w:val="24"/>
          <w:lang w:eastAsia="fr-FR"/>
        </w:rPr>
        <w:t xml:space="preserve"> </w:t>
      </w:r>
      <w:r w:rsidRPr="00210355">
        <w:rPr>
          <w:rFonts w:eastAsia="Times New Roman" w:cstheme="minorHAnsi"/>
          <w:sz w:val="20"/>
          <w:szCs w:val="20"/>
          <w:lang w:eastAsia="fr-FR"/>
        </w:rPr>
        <w:t>A</w:t>
      </w:r>
      <w:r w:rsidRPr="00210355">
        <w:rPr>
          <w:rFonts w:eastAsia="Times New Roman" w:cstheme="minorHAnsi"/>
          <w:sz w:val="24"/>
          <w:szCs w:val="24"/>
          <w:lang w:eastAsia="fr-FR"/>
        </w:rPr>
        <w:t xml:space="preserve"> </w:t>
      </w:r>
      <w:r w:rsidRPr="00210355">
        <w:rPr>
          <w:rFonts w:eastAsia="Times New Roman" w:cstheme="minorHAnsi"/>
          <w:sz w:val="20"/>
          <w:szCs w:val="20"/>
          <w:lang w:eastAsia="fr-FR"/>
        </w:rPr>
        <w:t xml:space="preserve">porter à la connaissance du préfet de région la programmation prévisionnelle des sessions d’examen du titre visé sous </w:t>
      </w:r>
      <w:proofErr w:type="spellStart"/>
      <w:r w:rsidRPr="00210355">
        <w:rPr>
          <w:rFonts w:eastAsia="Times New Roman" w:cstheme="minorHAnsi"/>
          <w:sz w:val="20"/>
          <w:szCs w:val="20"/>
          <w:lang w:eastAsia="fr-FR"/>
        </w:rPr>
        <w:t>l</w:t>
      </w:r>
      <w:proofErr w:type="spellEnd"/>
      <w:r w:rsidRPr="00210355">
        <w:rPr>
          <w:rFonts w:eastAsia="Times New Roman" w:cstheme="minorHAnsi"/>
          <w:sz w:val="20"/>
          <w:szCs w:val="20"/>
          <w:lang w:eastAsia="fr-FR"/>
        </w:rPr>
        <w:t xml:space="preserve"> forme requise par le service de l’Etat territorialement compétent ;</w:t>
      </w:r>
    </w:p>
    <w:p w14:paraId="52326600" w14:textId="77777777" w:rsidR="00210355" w:rsidRPr="00210355" w:rsidRDefault="00210355" w:rsidP="00210355">
      <w:pPr>
        <w:jc w:val="both"/>
        <w:rPr>
          <w:rFonts w:eastAsia="Times New Roman" w:cstheme="minorHAnsi"/>
          <w:sz w:val="20"/>
          <w:szCs w:val="20"/>
          <w:lang w:eastAsia="fr-FR"/>
        </w:rPr>
      </w:pPr>
      <w:r>
        <w:rPr>
          <w:rFonts w:eastAsia="Times New Roman" w:cstheme="minorHAnsi"/>
          <w:sz w:val="20"/>
          <w:szCs w:val="20"/>
          <w:lang w:eastAsia="fr-FR"/>
        </w:rPr>
        <w:t xml:space="preserve">13° A </w:t>
      </w:r>
      <w:r w:rsidRPr="00210355">
        <w:rPr>
          <w:rFonts w:eastAsia="Times New Roman" w:cstheme="minorHAnsi"/>
          <w:sz w:val="20"/>
          <w:szCs w:val="20"/>
          <w:lang w:eastAsia="fr-FR"/>
        </w:rPr>
        <w:t xml:space="preserve">conserver les documents relatifs aux candidats et aux sessions d’examen pendant une période de 5 ans, notamment le </w:t>
      </w:r>
      <w:proofErr w:type="gramStart"/>
      <w:r w:rsidRPr="00210355">
        <w:rPr>
          <w:rFonts w:eastAsia="Times New Roman" w:cstheme="minorHAnsi"/>
          <w:sz w:val="20"/>
          <w:szCs w:val="20"/>
          <w:lang w:eastAsia="fr-FR"/>
        </w:rPr>
        <w:t>dossier  examiné</w:t>
      </w:r>
      <w:proofErr w:type="gramEnd"/>
      <w:r w:rsidRPr="00210355">
        <w:rPr>
          <w:rFonts w:eastAsia="Times New Roman" w:cstheme="minorHAnsi"/>
          <w:sz w:val="20"/>
          <w:szCs w:val="20"/>
          <w:lang w:eastAsia="fr-FR"/>
        </w:rPr>
        <w:t xml:space="preserve"> par le jury.</w:t>
      </w:r>
    </w:p>
    <w:p w14:paraId="727FF061" w14:textId="77777777" w:rsidR="00210355" w:rsidRPr="00210355" w:rsidRDefault="00210355" w:rsidP="00210355">
      <w:pPr>
        <w:jc w:val="both"/>
        <w:rPr>
          <w:rFonts w:eastAsia="Times New Roman" w:cstheme="minorHAnsi"/>
          <w:sz w:val="20"/>
          <w:szCs w:val="20"/>
          <w:lang w:eastAsia="fr-FR"/>
        </w:rPr>
      </w:pPr>
    </w:p>
    <w:p w14:paraId="3135A609" w14:textId="77777777" w:rsidR="00210355" w:rsidRPr="00210355" w:rsidRDefault="00210355" w:rsidP="00210355">
      <w:pPr>
        <w:jc w:val="both"/>
        <w:rPr>
          <w:rFonts w:eastAsia="Times New Roman" w:cstheme="minorHAnsi"/>
          <w:sz w:val="20"/>
          <w:szCs w:val="20"/>
          <w:lang w:eastAsia="fr-FR"/>
        </w:rPr>
      </w:pPr>
      <w:r w:rsidRPr="00210355">
        <w:rPr>
          <w:rFonts w:eastAsia="Times New Roman" w:cstheme="minorHAnsi"/>
          <w:sz w:val="20"/>
          <w:szCs w:val="20"/>
          <w:lang w:eastAsia="fr-FR"/>
        </w:rPr>
        <w:t>J’ai bien noté qu’en cas de non-respect de l’un ou plusieurs de ces engagements, l’agrément pourra faire l’objet d’une suspension ou d’un retrait selon la procédure fixée  par l’arrêté du ministère chargé de l’emploi relatif aux modalités d’agrément des organismes visés à l’article R 338-8 du code de l’éducation.</w:t>
      </w:r>
    </w:p>
    <w:p w14:paraId="722F7737" w14:textId="77777777" w:rsidR="00210355" w:rsidRPr="00210355" w:rsidRDefault="00210355" w:rsidP="00210355">
      <w:pPr>
        <w:jc w:val="both"/>
        <w:rPr>
          <w:rFonts w:eastAsia="Times New Roman" w:cstheme="minorHAnsi"/>
          <w:sz w:val="20"/>
          <w:szCs w:val="20"/>
          <w:lang w:eastAsia="fr-FR"/>
        </w:rPr>
      </w:pPr>
    </w:p>
    <w:p w14:paraId="21FD71EB" w14:textId="77777777" w:rsidR="00210355" w:rsidRDefault="00210355" w:rsidP="00210355">
      <w:pPr>
        <w:rPr>
          <w:rFonts w:eastAsia="Times New Roman" w:cstheme="minorHAnsi"/>
          <w:sz w:val="24"/>
          <w:szCs w:val="24"/>
          <w:lang w:eastAsia="fr-FR"/>
        </w:rPr>
      </w:pPr>
    </w:p>
    <w:p w14:paraId="1307FE72" w14:textId="77777777" w:rsidR="00210355" w:rsidRPr="00210355" w:rsidRDefault="00210355" w:rsidP="00210355">
      <w:pPr>
        <w:rPr>
          <w:rFonts w:eastAsia="Times New Roman" w:cstheme="minorHAnsi"/>
          <w:sz w:val="24"/>
          <w:szCs w:val="24"/>
          <w:lang w:eastAsia="fr-FR"/>
        </w:rPr>
      </w:pPr>
    </w:p>
    <w:p w14:paraId="34B90620" w14:textId="77777777" w:rsidR="00210355" w:rsidRPr="00210355" w:rsidRDefault="00210355" w:rsidP="00210355">
      <w:pPr>
        <w:rPr>
          <w:rFonts w:eastAsia="Times New Roman" w:cstheme="minorHAnsi"/>
          <w:sz w:val="20"/>
          <w:szCs w:val="20"/>
          <w:lang w:eastAsia="fr-FR"/>
        </w:rPr>
      </w:pPr>
      <w:r w:rsidRPr="00210355">
        <w:rPr>
          <w:rFonts w:eastAsia="Times New Roman" w:cstheme="minorHAnsi"/>
          <w:sz w:val="20"/>
          <w:szCs w:val="20"/>
          <w:lang w:eastAsia="fr-FR"/>
        </w:rPr>
        <w:t>Fait à                                                  le </w:t>
      </w:r>
    </w:p>
    <w:p w14:paraId="392CC1A2" w14:textId="77777777" w:rsidR="00210355" w:rsidRPr="00210355" w:rsidRDefault="00210355" w:rsidP="00210355">
      <w:pPr>
        <w:rPr>
          <w:rFonts w:eastAsia="Times New Roman" w:cstheme="minorHAnsi"/>
          <w:sz w:val="20"/>
          <w:szCs w:val="20"/>
          <w:lang w:eastAsia="fr-FR"/>
        </w:rPr>
      </w:pPr>
    </w:p>
    <w:p w14:paraId="050D2CB0" w14:textId="77777777" w:rsidR="00210355" w:rsidRPr="00210355" w:rsidRDefault="00210355" w:rsidP="00210355">
      <w:pPr>
        <w:rPr>
          <w:rFonts w:eastAsia="Times New Roman" w:cstheme="minorHAnsi"/>
          <w:sz w:val="20"/>
          <w:szCs w:val="20"/>
          <w:lang w:eastAsia="fr-FR"/>
        </w:rPr>
      </w:pPr>
      <w:r w:rsidRPr="00210355">
        <w:rPr>
          <w:rFonts w:eastAsia="Times New Roman" w:cstheme="minorHAnsi"/>
          <w:sz w:val="20"/>
          <w:szCs w:val="20"/>
          <w:lang w:eastAsia="fr-FR"/>
        </w:rPr>
        <w:t xml:space="preserve">Signature du représentant du centre </w:t>
      </w:r>
    </w:p>
    <w:p w14:paraId="6577FE54" w14:textId="77777777" w:rsidR="00210355" w:rsidRPr="00210355" w:rsidRDefault="00210355" w:rsidP="00210355">
      <w:pPr>
        <w:rPr>
          <w:rFonts w:eastAsia="Times New Roman" w:cstheme="minorHAnsi"/>
          <w:i/>
          <w:sz w:val="18"/>
          <w:szCs w:val="18"/>
          <w:lang w:eastAsia="fr-FR"/>
        </w:rPr>
      </w:pPr>
      <w:r w:rsidRPr="00210355">
        <w:rPr>
          <w:rFonts w:eastAsia="Times New Roman" w:cstheme="minorHAnsi"/>
          <w:i/>
          <w:sz w:val="18"/>
          <w:szCs w:val="18"/>
          <w:lang w:eastAsia="fr-FR"/>
        </w:rPr>
        <w:t>(Nom, prénom, qualité du signataire et cachet de l’organisme)</w:t>
      </w:r>
    </w:p>
    <w:p w14:paraId="4764C4AA" w14:textId="77777777" w:rsidR="00210355" w:rsidRPr="00210355" w:rsidRDefault="00210355" w:rsidP="006A599A">
      <w:pPr>
        <w:ind w:left="176"/>
        <w:rPr>
          <w:rFonts w:cstheme="minorHAnsi"/>
        </w:rPr>
      </w:pPr>
    </w:p>
    <w:sectPr w:rsidR="00210355" w:rsidRPr="00210355" w:rsidSect="008C1F14">
      <w:pgSz w:w="11906" w:h="1683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741FD"/>
    <w:multiLevelType w:val="hybridMultilevel"/>
    <w:tmpl w:val="82FEF36A"/>
    <w:lvl w:ilvl="0" w:tplc="FDC64336">
      <w:numFmt w:val="bullet"/>
      <w:lvlText w:val="-"/>
      <w:lvlJc w:val="left"/>
      <w:pPr>
        <w:ind w:left="862" w:hanging="360"/>
      </w:pPr>
      <w:rPr>
        <w:rFonts w:ascii="Times New Roman" w:eastAsia="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16cid:durableId="1221329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99A"/>
    <w:rsid w:val="00022E66"/>
    <w:rsid w:val="000909C9"/>
    <w:rsid w:val="00210355"/>
    <w:rsid w:val="00213304"/>
    <w:rsid w:val="00240895"/>
    <w:rsid w:val="00311523"/>
    <w:rsid w:val="0033607D"/>
    <w:rsid w:val="003A79E1"/>
    <w:rsid w:val="0056064F"/>
    <w:rsid w:val="005C470A"/>
    <w:rsid w:val="006762C0"/>
    <w:rsid w:val="006A2ED1"/>
    <w:rsid w:val="006A599A"/>
    <w:rsid w:val="007370A8"/>
    <w:rsid w:val="008772C8"/>
    <w:rsid w:val="008B2B15"/>
    <w:rsid w:val="008C1F14"/>
    <w:rsid w:val="00A276C3"/>
    <w:rsid w:val="00A3182C"/>
    <w:rsid w:val="00A82367"/>
    <w:rsid w:val="00AF5480"/>
    <w:rsid w:val="00BA3644"/>
    <w:rsid w:val="00BC2638"/>
    <w:rsid w:val="00C43CC2"/>
    <w:rsid w:val="00C911D8"/>
    <w:rsid w:val="00CF4B28"/>
    <w:rsid w:val="00D772C3"/>
    <w:rsid w:val="00DB11DA"/>
    <w:rsid w:val="00DC0022"/>
    <w:rsid w:val="00DF7E6B"/>
    <w:rsid w:val="00E04243"/>
    <w:rsid w:val="00E8256E"/>
    <w:rsid w:val="00EE2DC1"/>
    <w:rsid w:val="00FB09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7B78"/>
  <w15:docId w15:val="{D9892E06-4F56-4041-B7C7-92A4EF61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BC263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599A"/>
    <w:rPr>
      <w:rFonts w:ascii="Tahoma" w:hAnsi="Tahoma" w:cs="Tahoma"/>
      <w:sz w:val="16"/>
      <w:szCs w:val="16"/>
    </w:rPr>
  </w:style>
  <w:style w:type="character" w:customStyle="1" w:styleId="TextedebullesCar">
    <w:name w:val="Texte de bulles Car"/>
    <w:basedOn w:val="Policepardfaut"/>
    <w:link w:val="Textedebulles"/>
    <w:uiPriority w:val="99"/>
    <w:semiHidden/>
    <w:rsid w:val="006A599A"/>
    <w:rPr>
      <w:rFonts w:ascii="Tahoma" w:hAnsi="Tahoma" w:cs="Tahoma"/>
      <w:sz w:val="16"/>
      <w:szCs w:val="16"/>
    </w:rPr>
  </w:style>
  <w:style w:type="paragraph" w:styleId="NormalWeb">
    <w:name w:val="Normal (Web)"/>
    <w:basedOn w:val="Normal"/>
    <w:rsid w:val="006A599A"/>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rsid w:val="006A599A"/>
    <w:rPr>
      <w:color w:val="0000FF"/>
      <w:u w:val="single"/>
    </w:rPr>
  </w:style>
  <w:style w:type="paragraph" w:styleId="Paragraphedeliste">
    <w:name w:val="List Paragraph"/>
    <w:basedOn w:val="Normal"/>
    <w:uiPriority w:val="34"/>
    <w:qFormat/>
    <w:rsid w:val="00A276C3"/>
    <w:pPr>
      <w:ind w:left="720"/>
      <w:contextualSpacing/>
    </w:pPr>
  </w:style>
  <w:style w:type="character" w:customStyle="1" w:styleId="Titre3Car">
    <w:name w:val="Titre 3 Car"/>
    <w:basedOn w:val="Policepardfaut"/>
    <w:link w:val="Titre3"/>
    <w:uiPriority w:val="9"/>
    <w:semiHidden/>
    <w:rsid w:val="00BC263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42000">
      <w:bodyDiv w:val="1"/>
      <w:marLeft w:val="0"/>
      <w:marRight w:val="0"/>
      <w:marTop w:val="0"/>
      <w:marBottom w:val="0"/>
      <w:divBdr>
        <w:top w:val="none" w:sz="0" w:space="0" w:color="auto"/>
        <w:left w:val="none" w:sz="0" w:space="0" w:color="auto"/>
        <w:bottom w:val="none" w:sz="0" w:space="0" w:color="auto"/>
        <w:right w:val="none" w:sz="0" w:space="0" w:color="auto"/>
      </w:divBdr>
      <w:divsChild>
        <w:div w:id="311983194">
          <w:marLeft w:val="0"/>
          <w:marRight w:val="0"/>
          <w:marTop w:val="0"/>
          <w:marBottom w:val="0"/>
          <w:divBdr>
            <w:top w:val="none" w:sz="0" w:space="0" w:color="auto"/>
            <w:left w:val="none" w:sz="0" w:space="0" w:color="auto"/>
            <w:bottom w:val="none" w:sz="0" w:space="0" w:color="auto"/>
            <w:right w:val="none" w:sz="0" w:space="0" w:color="auto"/>
          </w:divBdr>
        </w:div>
        <w:div w:id="717977771">
          <w:marLeft w:val="0"/>
          <w:marRight w:val="0"/>
          <w:marTop w:val="0"/>
          <w:marBottom w:val="0"/>
          <w:divBdr>
            <w:top w:val="none" w:sz="0" w:space="0" w:color="auto"/>
            <w:left w:val="none" w:sz="0" w:space="0" w:color="auto"/>
            <w:bottom w:val="none" w:sz="0" w:space="0" w:color="auto"/>
            <w:right w:val="none" w:sz="0" w:space="0" w:color="auto"/>
          </w:divBdr>
        </w:div>
        <w:div w:id="1886872152">
          <w:marLeft w:val="0"/>
          <w:marRight w:val="0"/>
          <w:marTop w:val="0"/>
          <w:marBottom w:val="0"/>
          <w:divBdr>
            <w:top w:val="none" w:sz="0" w:space="0" w:color="auto"/>
            <w:left w:val="none" w:sz="0" w:space="0" w:color="auto"/>
            <w:bottom w:val="none" w:sz="0" w:space="0" w:color="auto"/>
            <w:right w:val="none" w:sz="0" w:space="0" w:color="auto"/>
          </w:divBdr>
        </w:div>
        <w:div w:id="2034113191">
          <w:marLeft w:val="0"/>
          <w:marRight w:val="0"/>
          <w:marTop w:val="0"/>
          <w:marBottom w:val="0"/>
          <w:divBdr>
            <w:top w:val="none" w:sz="0" w:space="0" w:color="auto"/>
            <w:left w:val="none" w:sz="0" w:space="0" w:color="auto"/>
            <w:bottom w:val="none" w:sz="0" w:space="0" w:color="auto"/>
            <w:right w:val="none" w:sz="0" w:space="0" w:color="auto"/>
          </w:divBdr>
        </w:div>
      </w:divsChild>
    </w:div>
    <w:div w:id="1530491872">
      <w:bodyDiv w:val="1"/>
      <w:marLeft w:val="0"/>
      <w:marRight w:val="0"/>
      <w:marTop w:val="0"/>
      <w:marBottom w:val="0"/>
      <w:divBdr>
        <w:top w:val="none" w:sz="0" w:space="0" w:color="auto"/>
        <w:left w:val="none" w:sz="0" w:space="0" w:color="auto"/>
        <w:bottom w:val="none" w:sz="0" w:space="0" w:color="auto"/>
        <w:right w:val="none" w:sz="0" w:space="0" w:color="auto"/>
      </w:divBdr>
      <w:divsChild>
        <w:div w:id="1112282051">
          <w:marLeft w:val="0"/>
          <w:marRight w:val="0"/>
          <w:marTop w:val="0"/>
          <w:marBottom w:val="0"/>
          <w:divBdr>
            <w:top w:val="none" w:sz="0" w:space="0" w:color="auto"/>
            <w:left w:val="none" w:sz="0" w:space="0" w:color="auto"/>
            <w:bottom w:val="none" w:sz="0" w:space="0" w:color="auto"/>
            <w:right w:val="none" w:sz="0" w:space="0" w:color="auto"/>
          </w:divBdr>
        </w:div>
        <w:div w:id="714543537">
          <w:marLeft w:val="0"/>
          <w:marRight w:val="0"/>
          <w:marTop w:val="0"/>
          <w:marBottom w:val="0"/>
          <w:divBdr>
            <w:top w:val="none" w:sz="0" w:space="0" w:color="auto"/>
            <w:left w:val="none" w:sz="0" w:space="0" w:color="auto"/>
            <w:bottom w:val="none" w:sz="0" w:space="0" w:color="auto"/>
            <w:right w:val="none" w:sz="0" w:space="0" w:color="auto"/>
          </w:divBdr>
        </w:div>
        <w:div w:id="1025640052">
          <w:marLeft w:val="0"/>
          <w:marRight w:val="0"/>
          <w:marTop w:val="0"/>
          <w:marBottom w:val="0"/>
          <w:divBdr>
            <w:top w:val="none" w:sz="0" w:space="0" w:color="auto"/>
            <w:left w:val="none" w:sz="0" w:space="0" w:color="auto"/>
            <w:bottom w:val="none" w:sz="0" w:space="0" w:color="auto"/>
            <w:right w:val="none" w:sz="0" w:space="0" w:color="auto"/>
          </w:divBdr>
        </w:div>
        <w:div w:id="665597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1733810" TargetMode="External"/><Relationship Id="rId3" Type="http://schemas.openxmlformats.org/officeDocument/2006/relationships/settings" Target="settings.xml"/><Relationship Id="rId7" Type="http://schemas.openxmlformats.org/officeDocument/2006/relationships/hyperlink" Target="https://www.legifrance.gouv.fr/affichTexte.do?cidTexte=JORFTEXT0000329391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Texte.do?cidTexte=JORFTEXT00003288745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france.gouv.fr/eli/arrete/2016/7/21/ETSD1611371A/j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895</Words>
  <Characters>4926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Odile (DR-BFC)</dc:creator>
  <cp:lastModifiedBy>GAULT, Patrice (DREETS-HDF)</cp:lastModifiedBy>
  <cp:revision>3</cp:revision>
  <dcterms:created xsi:type="dcterms:W3CDTF">2022-11-15T10:12:00Z</dcterms:created>
  <dcterms:modified xsi:type="dcterms:W3CDTF">2024-06-17T11:28:00Z</dcterms:modified>
</cp:coreProperties>
</file>